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5316" w14:textId="77777777" w:rsidR="00FD0ED0" w:rsidRPr="00756927" w:rsidRDefault="00FD0ED0" w:rsidP="00756927">
      <w:pPr>
        <w:rPr>
          <w:rStyle w:val="Emphasis"/>
          <w:i w:val="0"/>
        </w:rPr>
      </w:pPr>
    </w:p>
    <w:p w14:paraId="4C9526EB" w14:textId="77777777" w:rsidR="00FD0ED0" w:rsidRPr="00756927" w:rsidRDefault="00FD0ED0" w:rsidP="00756927"/>
    <w:p w14:paraId="1102DA7E" w14:textId="77777777" w:rsidR="00FD0ED0" w:rsidRDefault="00FD0ED0" w:rsidP="00756927">
      <w:pPr>
        <w:rPr>
          <w:rStyle w:val="BookTitle"/>
          <w:sz w:val="22"/>
        </w:rPr>
      </w:pPr>
    </w:p>
    <w:p w14:paraId="3584D470" w14:textId="77777777" w:rsidR="00FD0ED0" w:rsidRPr="00756927" w:rsidRDefault="00FD0ED0" w:rsidP="00756927">
      <w:pPr>
        <w:rPr>
          <w:rStyle w:val="BookTitle"/>
          <w:sz w:val="22"/>
        </w:rPr>
      </w:pPr>
    </w:p>
    <w:p w14:paraId="43D69D29" w14:textId="7C621918" w:rsidR="00FD0ED0" w:rsidRPr="002C3A05" w:rsidRDefault="00AE49BC" w:rsidP="002C3A05">
      <w:pPr>
        <w:pStyle w:val="Heading12pt"/>
        <w:spacing w:after="120"/>
        <w:rPr>
          <w:rStyle w:val="BookTitle"/>
          <w:color w:val="119196"/>
          <w:sz w:val="22"/>
          <w:szCs w:val="22"/>
        </w:rPr>
      </w:pPr>
      <w:r>
        <w:rPr>
          <w:rStyle w:val="BookTitle"/>
          <w:color w:val="119196"/>
          <w:sz w:val="96"/>
        </w:rPr>
        <w:t>Application Form</w:t>
      </w:r>
    </w:p>
    <w:p w14:paraId="1B580AE2" w14:textId="07370543" w:rsidR="00FD0ED0" w:rsidRPr="008644AB" w:rsidRDefault="00AE49BC" w:rsidP="00FD744B">
      <w:pPr>
        <w:pStyle w:val="Heading12pt"/>
        <w:spacing w:after="120"/>
        <w:rPr>
          <w:rStyle w:val="BookTitle"/>
        </w:rPr>
      </w:pPr>
      <w:r>
        <w:rPr>
          <w:b/>
          <w:bCs/>
          <w:iCs/>
          <w:color w:val="003D69"/>
          <w:spacing w:val="5"/>
          <w:sz w:val="36"/>
        </w:rPr>
        <w:t>Medicare Urgent Care Clinic</w:t>
      </w:r>
    </w:p>
    <w:p w14:paraId="1BA6438A" w14:textId="4B7CC073" w:rsidR="00FD0ED0" w:rsidRPr="00003187" w:rsidRDefault="00FD0ED0" w:rsidP="00FD744B">
      <w:pPr>
        <w:pStyle w:val="Heading1"/>
        <w:spacing w:after="120"/>
      </w:pPr>
      <w:r w:rsidRPr="00003187">
        <w:t>Introductio</w:t>
      </w:r>
      <w:r w:rsidR="00B15DF8">
        <w:t>n</w:t>
      </w:r>
    </w:p>
    <w:p w14:paraId="05900745" w14:textId="5F32DE2F" w:rsidR="009A6532" w:rsidRPr="00F0763E" w:rsidRDefault="009A6532" w:rsidP="009A6532">
      <w:pPr>
        <w:rPr>
          <w:rFonts w:eastAsiaTheme="minorEastAsia"/>
        </w:rPr>
      </w:pPr>
      <w:r w:rsidRPr="009A6532">
        <w:rPr>
          <w:rFonts w:cs="Calibri"/>
          <w:color w:val="000000" w:themeColor="text1"/>
          <w:lang w:val="en-US"/>
        </w:rPr>
        <w:t>The purpose of this Application Form is to facilitate an assessment of your General Practice’s capability, capacity and readiness to operate a Medicare Urgent Care Clinic (UCC).</w:t>
      </w:r>
      <w:r w:rsidR="00F0763E">
        <w:rPr>
          <w:rFonts w:cs="Calibri"/>
          <w:color w:val="000000" w:themeColor="text1"/>
          <w:lang w:val="en-US"/>
        </w:rPr>
        <w:t xml:space="preserve"> </w:t>
      </w:r>
      <w:r w:rsidRPr="009A6532">
        <w:rPr>
          <w:rFonts w:cs="Calibri"/>
          <w:color w:val="000000" w:themeColor="text1"/>
          <w:lang w:val="en-US"/>
        </w:rPr>
        <w:t>Before submitting your EOI, you must consider your eligibility against the minimum requirements set out in the</w:t>
      </w:r>
      <w:hyperlink r:id="rId11" w:history="1">
        <w:r w:rsidRPr="00C7648B">
          <w:rPr>
            <w:rStyle w:val="Hyperlink"/>
            <w:rFonts w:cs="Calibri"/>
            <w:lang w:val="en-US"/>
          </w:rPr>
          <w:t xml:space="preserve"> </w:t>
        </w:r>
        <w:r w:rsidRPr="00C7648B">
          <w:rPr>
            <w:rStyle w:val="Hyperlink"/>
            <w:rFonts w:cs="Calibri"/>
            <w:b/>
            <w:bCs/>
            <w:lang w:val="en-US"/>
          </w:rPr>
          <w:t>Operational Guidance</w:t>
        </w:r>
      </w:hyperlink>
      <w:r w:rsidRPr="009A6532">
        <w:rPr>
          <w:rFonts w:cs="Calibri"/>
          <w:color w:val="000000" w:themeColor="text1"/>
          <w:lang w:val="en-US"/>
        </w:rPr>
        <w:t xml:space="preserve"> and </w:t>
      </w:r>
      <w:r w:rsidRPr="009A6532">
        <w:rPr>
          <w:rFonts w:eastAsiaTheme="minorEastAsia"/>
        </w:rPr>
        <w:t>within the designated clinic location.</w:t>
      </w:r>
      <w:r w:rsidR="00EC0A13">
        <w:rPr>
          <w:rFonts w:eastAsiaTheme="minorEastAsia"/>
        </w:rPr>
        <w:t xml:space="preserve"> </w:t>
      </w:r>
      <w:r w:rsidR="00EC0A13" w:rsidRPr="00EC0A13">
        <w:rPr>
          <w:rFonts w:eastAsiaTheme="minorEastAsia"/>
          <w:b/>
          <w:bCs/>
        </w:rPr>
        <w:t>Practices unable to meet these standards should not proceed with a Medicare UCC submission.</w:t>
      </w:r>
    </w:p>
    <w:p w14:paraId="1BC26209" w14:textId="77777777" w:rsidR="00F0763E" w:rsidRPr="009A6532" w:rsidRDefault="00F0763E" w:rsidP="009A6532">
      <w:pPr>
        <w:rPr>
          <w:rFonts w:cs="Calibri"/>
          <w:color w:val="000000" w:themeColor="text1"/>
          <w:sz w:val="2"/>
          <w:szCs w:val="2"/>
          <w:lang w:val="en-US"/>
        </w:rPr>
      </w:pPr>
    </w:p>
    <w:p w14:paraId="5479CAE4" w14:textId="365CC848" w:rsidR="00FD0ED0" w:rsidRDefault="00FD0ED0" w:rsidP="72CD9077">
      <w:pPr>
        <w:rPr>
          <w:rFonts w:cs="Calibri"/>
          <w:color w:val="000000" w:themeColor="text1"/>
        </w:rPr>
      </w:pPr>
      <w:r w:rsidRPr="72CD9077">
        <w:rPr>
          <w:rFonts w:cs="Calibri"/>
          <w:color w:val="000000" w:themeColor="text1"/>
        </w:rPr>
        <w:t>This document provides applicant/s with advice and guidance about submitting a</w:t>
      </w:r>
      <w:r w:rsidR="00B15DF8">
        <w:rPr>
          <w:rFonts w:cs="Calibri"/>
          <w:color w:val="000000" w:themeColor="text1"/>
        </w:rPr>
        <w:t>n expression of interest to become a Medicare UCC</w:t>
      </w:r>
      <w:r w:rsidRPr="72CD9077">
        <w:rPr>
          <w:rFonts w:cs="Calibri"/>
          <w:color w:val="000000" w:themeColor="text1"/>
        </w:rPr>
        <w:t xml:space="preserve">. Applicants are advised to carefully review the instructions and assessment criteria prior to completing the application form (provided with this document). </w:t>
      </w:r>
    </w:p>
    <w:p w14:paraId="71DC555B" w14:textId="77777777" w:rsidR="00F0763E" w:rsidRPr="00F0763E" w:rsidRDefault="00F0763E" w:rsidP="72CD9077">
      <w:pPr>
        <w:rPr>
          <w:rFonts w:cs="Calibri"/>
          <w:color w:val="000000"/>
          <w:sz w:val="2"/>
          <w:szCs w:val="2"/>
        </w:rPr>
      </w:pPr>
    </w:p>
    <w:p w14:paraId="5F696AC9" w14:textId="77777777" w:rsidR="00FD0ED0" w:rsidRPr="007502A4" w:rsidRDefault="00FD0ED0" w:rsidP="72CD9077">
      <w:pPr>
        <w:spacing w:after="160" w:line="259" w:lineRule="auto"/>
        <w:rPr>
          <w:rFonts w:eastAsiaTheme="majorEastAsia"/>
          <w:b/>
          <w:bCs/>
          <w:color w:val="0070C0"/>
        </w:rPr>
      </w:pPr>
      <w:r w:rsidRPr="72CD9077">
        <w:t>Primary Health Networks (PHNs) have been established with the key objective of increasing the efficiency and effectiveness of health services for patients, particularly those at risk of poor health outcomes, and improving coordination of care to ensure clients receive the right care in the right place at the right time.</w:t>
      </w:r>
    </w:p>
    <w:p w14:paraId="6A3298AE" w14:textId="4CED63A3" w:rsidR="00FD0ED0" w:rsidRPr="00075AA7" w:rsidRDefault="00731013" w:rsidP="00075AA7">
      <w:pPr>
        <w:pStyle w:val="Heading1"/>
        <w:spacing w:after="120"/>
        <w:rPr>
          <w:b w:val="0"/>
          <w:color w:val="009999"/>
          <w:sz w:val="24"/>
        </w:rPr>
      </w:pPr>
      <w:r>
        <w:t>Background</w:t>
      </w:r>
    </w:p>
    <w:p w14:paraId="2BE0868B" w14:textId="77777777" w:rsidR="0057515F" w:rsidRPr="0057515F" w:rsidRDefault="0057515F" w:rsidP="0057515F">
      <w:pPr>
        <w:pStyle w:val="Heading1"/>
        <w:rPr>
          <w:rFonts w:eastAsiaTheme="minorEastAsia" w:cstheme="minorBidi"/>
          <w:b w:val="0"/>
          <w:color w:val="auto"/>
          <w:sz w:val="22"/>
          <w:szCs w:val="22"/>
        </w:rPr>
      </w:pPr>
      <w:r w:rsidRPr="0057515F">
        <w:rPr>
          <w:rFonts w:eastAsiaTheme="minorEastAsia" w:cstheme="minorBidi"/>
          <w:b w:val="0"/>
          <w:color w:val="auto"/>
          <w:sz w:val="22"/>
          <w:szCs w:val="22"/>
        </w:rPr>
        <w:t>To reduce pressure on emergency departments (EDs) and improve access to urgent care, the Australian Government is investing in more Medicare Urgent Care Clinics (UCCs). These clinics offer community-based, patient-centred care for eligible patients with non-life-threatening conditions (ED triage categories 4 &amp; 5) that would otherwise require ED treatment.</w:t>
      </w:r>
    </w:p>
    <w:p w14:paraId="5F964601" w14:textId="77777777" w:rsidR="0057515F" w:rsidRPr="0057515F" w:rsidRDefault="0057515F" w:rsidP="0057515F">
      <w:pPr>
        <w:pStyle w:val="Heading1"/>
        <w:rPr>
          <w:rFonts w:eastAsiaTheme="minorEastAsia" w:cstheme="minorBidi"/>
          <w:b w:val="0"/>
          <w:color w:val="auto"/>
          <w:sz w:val="22"/>
          <w:szCs w:val="22"/>
        </w:rPr>
      </w:pPr>
    </w:p>
    <w:p w14:paraId="23088775" w14:textId="0D91B07C" w:rsidR="0057515F" w:rsidRPr="0057515F" w:rsidRDefault="0057515F" w:rsidP="0057515F">
      <w:pPr>
        <w:pStyle w:val="Heading1"/>
        <w:rPr>
          <w:rFonts w:eastAsiaTheme="minorEastAsia" w:cstheme="minorBidi"/>
          <w:b w:val="0"/>
          <w:color w:val="auto"/>
          <w:sz w:val="22"/>
          <w:szCs w:val="22"/>
        </w:rPr>
      </w:pPr>
      <w:r w:rsidRPr="0057515F">
        <w:rPr>
          <w:rFonts w:eastAsiaTheme="minorEastAsia" w:cstheme="minorBidi"/>
          <w:b w:val="0"/>
          <w:color w:val="auto"/>
          <w:sz w:val="22"/>
          <w:szCs w:val="22"/>
        </w:rPr>
        <w:t xml:space="preserve">Medicare UCCs provide short-term, episodic care for urgent conditions needing same-day assessment or treatment, distinguishing them from general practices. After treatment, patients are discharged and </w:t>
      </w:r>
      <w:r w:rsidR="00297875" w:rsidRPr="0057515F">
        <w:rPr>
          <w:rFonts w:eastAsiaTheme="minorEastAsia" w:cstheme="minorBidi"/>
          <w:b w:val="0"/>
          <w:color w:val="auto"/>
          <w:sz w:val="22"/>
          <w:szCs w:val="22"/>
        </w:rPr>
        <w:t>referred</w:t>
      </w:r>
      <w:r w:rsidRPr="0057515F">
        <w:rPr>
          <w:rFonts w:eastAsiaTheme="minorEastAsia" w:cstheme="minorBidi"/>
          <w:b w:val="0"/>
          <w:color w:val="auto"/>
          <w:sz w:val="22"/>
          <w:szCs w:val="22"/>
        </w:rPr>
        <w:t xml:space="preserve"> to their usual GP for ongoing care.</w:t>
      </w:r>
    </w:p>
    <w:p w14:paraId="194146FB" w14:textId="77777777" w:rsidR="0057515F" w:rsidRPr="0057515F" w:rsidRDefault="0057515F" w:rsidP="0057515F">
      <w:pPr>
        <w:pStyle w:val="Heading1"/>
        <w:rPr>
          <w:rFonts w:eastAsiaTheme="minorEastAsia" w:cstheme="minorBidi"/>
          <w:b w:val="0"/>
          <w:color w:val="auto"/>
          <w:sz w:val="22"/>
          <w:szCs w:val="22"/>
        </w:rPr>
      </w:pPr>
    </w:p>
    <w:p w14:paraId="784CDCDA" w14:textId="35607190" w:rsidR="0057515F" w:rsidRPr="0057515F" w:rsidRDefault="002F369F" w:rsidP="002F369F">
      <w:pPr>
        <w:pStyle w:val="Heading1"/>
        <w:rPr>
          <w:rFonts w:eastAsiaTheme="minorEastAsia" w:cstheme="minorBidi"/>
          <w:b w:val="0"/>
          <w:color w:val="auto"/>
          <w:sz w:val="22"/>
          <w:szCs w:val="22"/>
        </w:rPr>
      </w:pPr>
      <w:r w:rsidRPr="00373783">
        <w:rPr>
          <w:rFonts w:eastAsiaTheme="minorEastAsia" w:cstheme="minorBidi"/>
          <w:b w:val="0"/>
          <w:color w:val="auto"/>
          <w:sz w:val="22"/>
          <w:szCs w:val="22"/>
        </w:rPr>
        <w:t>Medicare UCCs are expected to be open fourteen hours a day</w:t>
      </w:r>
      <w:r w:rsidR="00F00D6A">
        <w:rPr>
          <w:rFonts w:eastAsiaTheme="minorEastAsia" w:cstheme="minorBidi"/>
          <w:b w:val="0"/>
          <w:color w:val="auto"/>
          <w:sz w:val="22"/>
          <w:szCs w:val="22"/>
        </w:rPr>
        <w:t xml:space="preserve"> </w:t>
      </w:r>
      <w:r w:rsidR="00F00D6A" w:rsidRPr="00F00D6A">
        <w:rPr>
          <w:rFonts w:eastAsiaTheme="minorEastAsia" w:cstheme="minorBidi"/>
          <w:bCs/>
          <w:color w:val="auto"/>
          <w:sz w:val="22"/>
          <w:szCs w:val="22"/>
        </w:rPr>
        <w:t>(preferred 8am to 10pm)</w:t>
      </w:r>
      <w:r w:rsidRPr="00373783">
        <w:rPr>
          <w:rFonts w:eastAsiaTheme="minorEastAsia" w:cstheme="minorBidi"/>
          <w:b w:val="0"/>
          <w:color w:val="auto"/>
          <w:sz w:val="22"/>
          <w:szCs w:val="22"/>
        </w:rPr>
        <w:t>, every day including public</w:t>
      </w:r>
      <w:r w:rsidR="00354AAC" w:rsidRPr="001A5C63">
        <w:rPr>
          <w:rFonts w:eastAsiaTheme="minorEastAsia" w:cstheme="minorBidi"/>
          <w:b w:val="0"/>
          <w:color w:val="auto"/>
          <w:sz w:val="22"/>
          <w:szCs w:val="22"/>
        </w:rPr>
        <w:t xml:space="preserve"> </w:t>
      </w:r>
      <w:r w:rsidRPr="00354AAC">
        <w:rPr>
          <w:rFonts w:eastAsiaTheme="minorEastAsia" w:cstheme="minorBidi"/>
          <w:b w:val="0"/>
          <w:color w:val="auto"/>
          <w:sz w:val="22"/>
          <w:szCs w:val="22"/>
        </w:rPr>
        <w:t>holiday</w:t>
      </w:r>
      <w:r w:rsidRPr="00F00D6A">
        <w:rPr>
          <w:rFonts w:eastAsiaTheme="minorEastAsia" w:cstheme="minorBidi"/>
          <w:b w:val="0"/>
          <w:color w:val="auto"/>
          <w:sz w:val="22"/>
          <w:szCs w:val="22"/>
        </w:rPr>
        <w:t>s</w:t>
      </w:r>
      <w:r w:rsidR="0057515F" w:rsidRPr="00F00D6A">
        <w:rPr>
          <w:rFonts w:eastAsiaTheme="minorEastAsia" w:cstheme="minorBidi"/>
          <w:bCs/>
          <w:color w:val="auto"/>
          <w:sz w:val="22"/>
          <w:szCs w:val="22"/>
        </w:rPr>
        <w:t>,</w:t>
      </w:r>
      <w:r w:rsidR="0057515F" w:rsidRPr="0057515F">
        <w:rPr>
          <w:rFonts w:eastAsiaTheme="minorEastAsia" w:cstheme="minorBidi"/>
          <w:b w:val="0"/>
          <w:color w:val="auto"/>
          <w:sz w:val="22"/>
          <w:szCs w:val="22"/>
        </w:rPr>
        <w:t xml:space="preserve"> offer walk-in appointments, and meet minimum standards outlined in the Australian Government’s Operational Guidance for Urgent Care Clinics. </w:t>
      </w:r>
    </w:p>
    <w:p w14:paraId="37C196F3" w14:textId="77777777" w:rsidR="0057515F" w:rsidRPr="0057515F" w:rsidRDefault="0057515F" w:rsidP="0057515F">
      <w:pPr>
        <w:pStyle w:val="Heading1"/>
        <w:rPr>
          <w:rFonts w:eastAsiaTheme="minorEastAsia" w:cstheme="minorBidi"/>
          <w:b w:val="0"/>
          <w:color w:val="auto"/>
          <w:sz w:val="22"/>
          <w:szCs w:val="22"/>
        </w:rPr>
      </w:pPr>
    </w:p>
    <w:p w14:paraId="4818C1EE" w14:textId="77777777" w:rsidR="00FD0ED0" w:rsidRPr="001C3451" w:rsidRDefault="00FD0ED0" w:rsidP="007502A4">
      <w:pPr>
        <w:pStyle w:val="Heading1"/>
        <w:rPr>
          <w:rFonts w:eastAsiaTheme="minorHAnsi" w:cstheme="minorBidi"/>
          <w:b w:val="0"/>
          <w:sz w:val="22"/>
          <w:szCs w:val="22"/>
        </w:rPr>
      </w:pPr>
      <w:r w:rsidRPr="001C3451">
        <w:rPr>
          <w:rFonts w:eastAsiaTheme="minorHAnsi" w:cstheme="minorBidi"/>
          <w:bCs/>
          <w:sz w:val="22"/>
          <w:szCs w:val="22"/>
          <w:u w:val="single"/>
        </w:rPr>
        <w:t>Target locations</w:t>
      </w:r>
    </w:p>
    <w:p w14:paraId="14C16164" w14:textId="14F33D65" w:rsidR="004B3D82" w:rsidRDefault="001B6BE2" w:rsidP="004B3D82">
      <w:pPr>
        <w:pStyle w:val="Heading1"/>
        <w:rPr>
          <w:rFonts w:eastAsiaTheme="minorHAnsi" w:cstheme="minorBidi"/>
          <w:b w:val="0"/>
          <w:color w:val="auto"/>
          <w:sz w:val="22"/>
          <w:szCs w:val="22"/>
        </w:rPr>
      </w:pPr>
      <w:r>
        <w:rPr>
          <w:rFonts w:eastAsiaTheme="minorHAnsi" w:cstheme="minorBidi"/>
          <w:b w:val="0"/>
          <w:color w:val="auto"/>
          <w:sz w:val="22"/>
          <w:szCs w:val="22"/>
        </w:rPr>
        <w:t xml:space="preserve">As outlined by the </w:t>
      </w:r>
      <w:r w:rsidR="003D53C1">
        <w:rPr>
          <w:rFonts w:eastAsiaTheme="minorHAnsi" w:cstheme="minorBidi"/>
          <w:b w:val="0"/>
          <w:color w:val="auto"/>
          <w:sz w:val="22"/>
          <w:szCs w:val="22"/>
        </w:rPr>
        <w:t xml:space="preserve">Prime Minister’s </w:t>
      </w:r>
      <w:hyperlink r:id="rId12" w:history="1">
        <w:r w:rsidR="003D53C1" w:rsidRPr="0054487C">
          <w:rPr>
            <w:rStyle w:val="Hyperlink"/>
            <w:rFonts w:eastAsiaTheme="minorHAnsi" w:cstheme="minorBidi"/>
            <w:b w:val="0"/>
            <w:sz w:val="22"/>
            <w:szCs w:val="22"/>
          </w:rPr>
          <w:t>media release</w:t>
        </w:r>
      </w:hyperlink>
      <w:r w:rsidR="003D53C1">
        <w:rPr>
          <w:rFonts w:eastAsiaTheme="minorHAnsi" w:cstheme="minorBidi"/>
          <w:b w:val="0"/>
          <w:color w:val="auto"/>
          <w:sz w:val="22"/>
          <w:szCs w:val="22"/>
        </w:rPr>
        <w:t xml:space="preserve"> </w:t>
      </w:r>
      <w:r w:rsidR="0054487C">
        <w:rPr>
          <w:rFonts w:eastAsiaTheme="minorHAnsi" w:cstheme="minorBidi"/>
          <w:b w:val="0"/>
          <w:color w:val="auto"/>
          <w:sz w:val="22"/>
          <w:szCs w:val="22"/>
        </w:rPr>
        <w:t xml:space="preserve">in March 2025, </w:t>
      </w:r>
      <w:r>
        <w:rPr>
          <w:rFonts w:eastAsiaTheme="minorHAnsi" w:cstheme="minorBidi"/>
          <w:b w:val="0"/>
          <w:color w:val="auto"/>
          <w:sz w:val="22"/>
          <w:szCs w:val="22"/>
        </w:rPr>
        <w:t>the following locations</w:t>
      </w:r>
      <w:r w:rsidR="006E3253">
        <w:rPr>
          <w:rFonts w:eastAsiaTheme="minorHAnsi" w:cstheme="minorBidi"/>
          <w:b w:val="0"/>
          <w:color w:val="auto"/>
          <w:sz w:val="22"/>
          <w:szCs w:val="22"/>
        </w:rPr>
        <w:t xml:space="preserve"> have been identified</w:t>
      </w:r>
      <w:r w:rsidR="009C727B">
        <w:rPr>
          <w:rFonts w:eastAsiaTheme="minorHAnsi" w:cstheme="minorBidi"/>
          <w:b w:val="0"/>
          <w:color w:val="auto"/>
          <w:sz w:val="22"/>
          <w:szCs w:val="22"/>
        </w:rPr>
        <w:t xml:space="preserve"> for the </w:t>
      </w:r>
      <w:r w:rsidR="00A93384">
        <w:rPr>
          <w:rFonts w:eastAsiaTheme="minorHAnsi" w:cstheme="minorBidi"/>
          <w:b w:val="0"/>
          <w:color w:val="auto"/>
          <w:sz w:val="22"/>
          <w:szCs w:val="22"/>
        </w:rPr>
        <w:t>3</w:t>
      </w:r>
      <w:r w:rsidR="009C727B">
        <w:rPr>
          <w:rFonts w:eastAsiaTheme="minorHAnsi" w:cstheme="minorBidi"/>
          <w:b w:val="0"/>
          <w:color w:val="auto"/>
          <w:sz w:val="22"/>
          <w:szCs w:val="22"/>
        </w:rPr>
        <w:t xml:space="preserve"> </w:t>
      </w:r>
      <w:r w:rsidR="00716BA1">
        <w:rPr>
          <w:rFonts w:eastAsiaTheme="minorHAnsi" w:cstheme="minorBidi"/>
          <w:b w:val="0"/>
          <w:color w:val="auto"/>
          <w:sz w:val="22"/>
          <w:szCs w:val="22"/>
        </w:rPr>
        <w:t xml:space="preserve">new </w:t>
      </w:r>
      <w:r w:rsidR="009C727B">
        <w:rPr>
          <w:rFonts w:eastAsiaTheme="minorHAnsi" w:cstheme="minorBidi"/>
          <w:b w:val="0"/>
          <w:color w:val="auto"/>
          <w:sz w:val="22"/>
          <w:szCs w:val="22"/>
        </w:rPr>
        <w:t>UCCs in the Brisbane South PHN region</w:t>
      </w:r>
      <w:r w:rsidR="006E3253">
        <w:rPr>
          <w:rFonts w:eastAsiaTheme="minorHAnsi" w:cstheme="minorBidi"/>
          <w:b w:val="0"/>
          <w:color w:val="auto"/>
          <w:sz w:val="22"/>
          <w:szCs w:val="22"/>
        </w:rPr>
        <w:t>.</w:t>
      </w:r>
      <w:r w:rsidR="002D1A05">
        <w:rPr>
          <w:rFonts w:eastAsiaTheme="minorHAnsi" w:cstheme="minorBidi"/>
          <w:b w:val="0"/>
          <w:color w:val="auto"/>
          <w:sz w:val="22"/>
          <w:szCs w:val="22"/>
        </w:rPr>
        <w:t xml:space="preserve"> General </w:t>
      </w:r>
      <w:r w:rsidR="002D1A05" w:rsidRPr="002D1A05">
        <w:rPr>
          <w:rFonts w:eastAsiaTheme="minorHAnsi" w:cstheme="minorBidi"/>
          <w:b w:val="0"/>
          <w:color w:val="auto"/>
          <w:sz w:val="22"/>
          <w:szCs w:val="22"/>
        </w:rPr>
        <w:t xml:space="preserve">Practices </w:t>
      </w:r>
      <w:r w:rsidR="005322AE">
        <w:rPr>
          <w:rFonts w:eastAsiaTheme="minorHAnsi" w:cstheme="minorBidi"/>
          <w:b w:val="0"/>
          <w:color w:val="auto"/>
          <w:sz w:val="22"/>
          <w:szCs w:val="22"/>
        </w:rPr>
        <w:t>or</w:t>
      </w:r>
      <w:r w:rsidR="00984369">
        <w:rPr>
          <w:rFonts w:eastAsiaTheme="minorHAnsi" w:cstheme="minorBidi"/>
          <w:b w:val="0"/>
          <w:color w:val="auto"/>
          <w:sz w:val="22"/>
          <w:szCs w:val="22"/>
        </w:rPr>
        <w:t xml:space="preserve"> </w:t>
      </w:r>
      <w:r w:rsidR="00984369" w:rsidRPr="00984369">
        <w:rPr>
          <w:rFonts w:eastAsiaTheme="minorHAnsi" w:cstheme="minorBidi"/>
          <w:b w:val="0"/>
          <w:color w:val="auto"/>
          <w:sz w:val="22"/>
          <w:szCs w:val="22"/>
        </w:rPr>
        <w:t>Aboriginal Community Controlled Health Services (ACCHS)</w:t>
      </w:r>
      <w:r w:rsidR="00984369">
        <w:rPr>
          <w:rFonts w:eastAsiaTheme="minorHAnsi" w:cstheme="minorBidi"/>
          <w:b w:val="0"/>
          <w:color w:val="auto"/>
          <w:sz w:val="22"/>
          <w:szCs w:val="22"/>
        </w:rPr>
        <w:t xml:space="preserve"> </w:t>
      </w:r>
      <w:r w:rsidR="002D1A05" w:rsidRPr="002D1A05">
        <w:rPr>
          <w:rFonts w:eastAsiaTheme="minorHAnsi" w:cstheme="minorBidi"/>
          <w:b w:val="0"/>
          <w:color w:val="auto"/>
          <w:sz w:val="22"/>
          <w:szCs w:val="22"/>
        </w:rPr>
        <w:t>will be eligible to submit a formal application form if their clinic site is in a priority location as determined by PHN SA3-level data analysis listed below</w:t>
      </w:r>
      <w:r w:rsidR="00984369">
        <w:rPr>
          <w:rFonts w:eastAsiaTheme="minorHAnsi" w:cstheme="minorBidi"/>
          <w:b w:val="0"/>
          <w:color w:val="auto"/>
          <w:sz w:val="22"/>
          <w:szCs w:val="22"/>
        </w:rPr>
        <w:t>:</w:t>
      </w:r>
    </w:p>
    <w:p w14:paraId="39B488B7" w14:textId="77777777" w:rsidR="002D3132" w:rsidRDefault="002D3132" w:rsidP="002D3132"/>
    <w:p w14:paraId="03A138D2" w14:textId="77777777" w:rsidR="002D3132" w:rsidRDefault="002D3132" w:rsidP="002D3132"/>
    <w:p w14:paraId="5DB6BD38" w14:textId="77777777" w:rsidR="002D3132" w:rsidRPr="002D3132" w:rsidRDefault="002D3132" w:rsidP="002D3132"/>
    <w:p w14:paraId="3CC19B61" w14:textId="77777777" w:rsidR="003630A8" w:rsidRPr="003630A8" w:rsidRDefault="003630A8" w:rsidP="003630A8">
      <w:pPr>
        <w:rPr>
          <w:b/>
          <w:lang w:val="en-US"/>
        </w:rPr>
      </w:pPr>
      <w:bookmarkStart w:id="0" w:name="_Hlk198638919"/>
      <w:r w:rsidRPr="003630A8">
        <w:rPr>
          <w:b/>
          <w:bCs/>
          <w:lang w:val="en-US"/>
        </w:rPr>
        <w:lastRenderedPageBreak/>
        <w:t xml:space="preserve">Medicare Urgent Care Clinic </w:t>
      </w:r>
      <w:bookmarkEnd w:id="0"/>
      <w:r w:rsidRPr="003630A8">
        <w:rPr>
          <w:b/>
          <w:bCs/>
          <w:lang w:val="en-US"/>
        </w:rPr>
        <w:t xml:space="preserve">– Capalaba </w:t>
      </w:r>
    </w:p>
    <w:tbl>
      <w:tblPr>
        <w:tblStyle w:val="TableGrid"/>
        <w:tblW w:w="0" w:type="auto"/>
        <w:tblLook w:val="04A0" w:firstRow="1" w:lastRow="0" w:firstColumn="1" w:lastColumn="0" w:noHBand="0" w:noVBand="1"/>
      </w:tblPr>
      <w:tblGrid>
        <w:gridCol w:w="3616"/>
        <w:gridCol w:w="6012"/>
      </w:tblGrid>
      <w:tr w:rsidR="00FC547B" w:rsidRPr="003630A8" w14:paraId="68580ED6" w14:textId="77777777" w:rsidTr="00C95E80">
        <w:tc>
          <w:tcPr>
            <w:tcW w:w="3936" w:type="dxa"/>
            <w:shd w:val="clear" w:color="auto" w:fill="D9D9D9" w:themeFill="background1" w:themeFillShade="D9"/>
          </w:tcPr>
          <w:p w14:paraId="6A72A590" w14:textId="77777777" w:rsidR="003630A8" w:rsidRPr="003630A8" w:rsidRDefault="003630A8" w:rsidP="003630A8">
            <w:pPr>
              <w:rPr>
                <w:b/>
                <w:bCs/>
                <w:lang w:val="en-US"/>
              </w:rPr>
            </w:pPr>
            <w:r w:rsidRPr="003630A8">
              <w:rPr>
                <w:b/>
                <w:bCs/>
                <w:lang w:val="en-US"/>
              </w:rPr>
              <w:t>Priority regions (SA3)</w:t>
            </w:r>
          </w:p>
        </w:tc>
        <w:tc>
          <w:tcPr>
            <w:tcW w:w="6662" w:type="dxa"/>
            <w:shd w:val="clear" w:color="auto" w:fill="D9D9D9" w:themeFill="background1" w:themeFillShade="D9"/>
          </w:tcPr>
          <w:p w14:paraId="4B467089" w14:textId="77777777" w:rsidR="003630A8" w:rsidRPr="003630A8" w:rsidRDefault="003630A8" w:rsidP="003630A8">
            <w:pPr>
              <w:rPr>
                <w:b/>
                <w:bCs/>
                <w:lang w:val="en-US"/>
              </w:rPr>
            </w:pPr>
            <w:r w:rsidRPr="003630A8">
              <w:rPr>
                <w:b/>
                <w:bCs/>
                <w:lang w:val="en-US"/>
              </w:rPr>
              <w:t>Postcodes</w:t>
            </w:r>
          </w:p>
        </w:tc>
      </w:tr>
      <w:tr w:rsidR="00FC547B" w:rsidRPr="003630A8" w14:paraId="0733DC26" w14:textId="77777777" w:rsidTr="00C95E80">
        <w:tc>
          <w:tcPr>
            <w:tcW w:w="3936" w:type="dxa"/>
          </w:tcPr>
          <w:p w14:paraId="6E9A7F14" w14:textId="77777777" w:rsidR="003630A8" w:rsidRDefault="003630A8" w:rsidP="00001199">
            <w:pPr>
              <w:spacing w:after="0"/>
              <w:rPr>
                <w:lang w:val="en-US"/>
              </w:rPr>
            </w:pPr>
            <w:r w:rsidRPr="003630A8">
              <w:rPr>
                <w:lang w:val="en-US"/>
              </w:rPr>
              <w:t>30101 Capalaba</w:t>
            </w:r>
          </w:p>
          <w:p w14:paraId="153E0422" w14:textId="5E82C6D2" w:rsidR="00ED7F0F" w:rsidRPr="003630A8" w:rsidRDefault="00ED7F0F" w:rsidP="00001199">
            <w:pPr>
              <w:spacing w:after="0"/>
              <w:rPr>
                <w:lang w:val="en-US"/>
              </w:rPr>
            </w:pPr>
            <w:hyperlink r:id="rId13" w:history="1">
              <w:r w:rsidRPr="00ED7F0F">
                <w:rPr>
                  <w:rStyle w:val="Hyperlink"/>
                </w:rPr>
                <w:t>Queensland Statistical Areas, Level 3 (SA3), 2021 - Capalaba</w:t>
              </w:r>
            </w:hyperlink>
          </w:p>
        </w:tc>
        <w:tc>
          <w:tcPr>
            <w:tcW w:w="6662" w:type="dxa"/>
          </w:tcPr>
          <w:p w14:paraId="2934C21C" w14:textId="1DE41B36" w:rsidR="004D7B96" w:rsidRDefault="00AC6BBB" w:rsidP="00001199">
            <w:pPr>
              <w:spacing w:after="0"/>
              <w:rPr>
                <w:lang w:val="en-US"/>
              </w:rPr>
            </w:pPr>
            <w:r>
              <w:rPr>
                <w:lang w:val="en-US"/>
              </w:rPr>
              <w:t xml:space="preserve">4161, 4153, 4159, </w:t>
            </w:r>
            <w:r w:rsidR="006D3043">
              <w:rPr>
                <w:lang w:val="en-US"/>
              </w:rPr>
              <w:t>4155, 4158</w:t>
            </w:r>
          </w:p>
          <w:p w14:paraId="07313E68" w14:textId="30298589" w:rsidR="003630A8" w:rsidRPr="003630A8" w:rsidRDefault="00AC6BBB" w:rsidP="00001199">
            <w:pPr>
              <w:spacing w:after="0"/>
              <w:rPr>
                <w:lang w:val="en-US"/>
              </w:rPr>
            </w:pPr>
            <w:r w:rsidRPr="00103C23">
              <w:rPr>
                <w:b/>
                <w:bCs/>
                <w:lang w:val="en-US"/>
              </w:rPr>
              <w:t>4157</w:t>
            </w:r>
            <w:r w:rsidR="006D3043" w:rsidRPr="00103C23">
              <w:rPr>
                <w:b/>
                <w:bCs/>
                <w:lang w:val="en-US"/>
              </w:rPr>
              <w:t xml:space="preserve">, </w:t>
            </w:r>
            <w:r w:rsidR="00A558C0" w:rsidRPr="00103C23">
              <w:rPr>
                <w:b/>
                <w:bCs/>
                <w:lang w:val="en-US"/>
              </w:rPr>
              <w:t>4154</w:t>
            </w:r>
            <w:r w:rsidR="00A558C0" w:rsidRPr="00103C23">
              <w:rPr>
                <w:lang w:val="en-US"/>
              </w:rPr>
              <w:t xml:space="preserve">, </w:t>
            </w:r>
            <w:r w:rsidR="00A558C0" w:rsidRPr="00103C23">
              <w:rPr>
                <w:b/>
                <w:bCs/>
                <w:lang w:val="en-US"/>
              </w:rPr>
              <w:t>4160</w:t>
            </w:r>
            <w:r w:rsidR="006D3043" w:rsidRPr="00103C23">
              <w:rPr>
                <w:b/>
                <w:bCs/>
                <w:lang w:val="en-US"/>
              </w:rPr>
              <w:t xml:space="preserve"> </w:t>
            </w:r>
            <w:r w:rsidR="006D3043" w:rsidRPr="00077748">
              <w:rPr>
                <w:i/>
                <w:iCs/>
                <w:lang w:val="en-US"/>
              </w:rPr>
              <w:t>(</w:t>
            </w:r>
            <w:r w:rsidR="00542B42">
              <w:rPr>
                <w:i/>
                <w:iCs/>
                <w:lang w:val="en-US"/>
              </w:rPr>
              <w:t xml:space="preserve">these </w:t>
            </w:r>
            <w:r w:rsidR="00103C23" w:rsidRPr="00077748">
              <w:rPr>
                <w:i/>
                <w:iCs/>
                <w:lang w:val="en-US"/>
              </w:rPr>
              <w:t>postcode</w:t>
            </w:r>
            <w:r w:rsidR="00FC547B" w:rsidRPr="00077748">
              <w:rPr>
                <w:i/>
                <w:iCs/>
                <w:lang w:val="en-US"/>
              </w:rPr>
              <w:t>s</w:t>
            </w:r>
            <w:r w:rsidR="00103C23" w:rsidRPr="00077748">
              <w:rPr>
                <w:i/>
                <w:iCs/>
                <w:lang w:val="en-US"/>
              </w:rPr>
              <w:t xml:space="preserve"> </w:t>
            </w:r>
            <w:r w:rsidR="00542B42">
              <w:rPr>
                <w:i/>
                <w:iCs/>
                <w:lang w:val="en-US"/>
              </w:rPr>
              <w:t>have</w:t>
            </w:r>
            <w:r w:rsidR="00D94241">
              <w:rPr>
                <w:i/>
                <w:iCs/>
                <w:lang w:val="en-US"/>
              </w:rPr>
              <w:t xml:space="preserve"> </w:t>
            </w:r>
            <w:r w:rsidR="00C230C6">
              <w:rPr>
                <w:i/>
                <w:iCs/>
                <w:lang w:val="en-US"/>
              </w:rPr>
              <w:t>shared SA3</w:t>
            </w:r>
            <w:r w:rsidR="008A7F9E">
              <w:rPr>
                <w:i/>
                <w:iCs/>
                <w:lang w:val="en-US"/>
              </w:rPr>
              <w:t xml:space="preserve"> boundaries</w:t>
            </w:r>
            <w:r w:rsidR="00103C23" w:rsidRPr="00077748">
              <w:rPr>
                <w:i/>
                <w:iCs/>
                <w:lang w:val="en-US"/>
              </w:rPr>
              <w:t>)</w:t>
            </w:r>
          </w:p>
        </w:tc>
      </w:tr>
    </w:tbl>
    <w:p w14:paraId="55B691F5" w14:textId="77777777" w:rsidR="0054372F" w:rsidRPr="000A2549" w:rsidRDefault="0054372F" w:rsidP="003630A8">
      <w:pPr>
        <w:rPr>
          <w:b/>
          <w:bCs/>
          <w:sz w:val="6"/>
          <w:szCs w:val="6"/>
          <w:lang w:val="en-US"/>
        </w:rPr>
      </w:pPr>
    </w:p>
    <w:p w14:paraId="411326E3" w14:textId="77777777" w:rsidR="003630A8" w:rsidRPr="003630A8" w:rsidRDefault="003630A8" w:rsidP="003630A8">
      <w:pPr>
        <w:rPr>
          <w:b/>
          <w:bCs/>
          <w:lang w:val="en-US"/>
        </w:rPr>
      </w:pPr>
      <w:r w:rsidRPr="003630A8">
        <w:rPr>
          <w:b/>
          <w:bCs/>
          <w:lang w:val="en-US"/>
        </w:rPr>
        <w:t>Medicare Urgent Care Clinic – Carindale</w:t>
      </w:r>
    </w:p>
    <w:tbl>
      <w:tblPr>
        <w:tblStyle w:val="TableGrid"/>
        <w:tblW w:w="0" w:type="auto"/>
        <w:tblLook w:val="04A0" w:firstRow="1" w:lastRow="0" w:firstColumn="1" w:lastColumn="0" w:noHBand="0" w:noVBand="1"/>
      </w:tblPr>
      <w:tblGrid>
        <w:gridCol w:w="3685"/>
        <w:gridCol w:w="5943"/>
      </w:tblGrid>
      <w:tr w:rsidR="003630A8" w:rsidRPr="003630A8" w14:paraId="485EAAE8" w14:textId="77777777" w:rsidTr="001A5C63">
        <w:trPr>
          <w:trHeight w:val="300"/>
        </w:trPr>
        <w:tc>
          <w:tcPr>
            <w:tcW w:w="3685" w:type="dxa"/>
            <w:shd w:val="clear" w:color="auto" w:fill="D9D9D9" w:themeFill="background1" w:themeFillShade="D9"/>
          </w:tcPr>
          <w:p w14:paraId="16C7BAD8" w14:textId="77777777" w:rsidR="003630A8" w:rsidRPr="003630A8" w:rsidRDefault="003630A8" w:rsidP="003630A8">
            <w:pPr>
              <w:rPr>
                <w:b/>
                <w:bCs/>
                <w:lang w:val="en-US"/>
              </w:rPr>
            </w:pPr>
            <w:r w:rsidRPr="003630A8">
              <w:rPr>
                <w:b/>
                <w:bCs/>
                <w:lang w:val="en-US"/>
              </w:rPr>
              <w:t>Priority regions (SA3)</w:t>
            </w:r>
          </w:p>
        </w:tc>
        <w:tc>
          <w:tcPr>
            <w:tcW w:w="5943" w:type="dxa"/>
            <w:shd w:val="clear" w:color="auto" w:fill="D9D9D9" w:themeFill="background1" w:themeFillShade="D9"/>
          </w:tcPr>
          <w:p w14:paraId="0757A4EC" w14:textId="77777777" w:rsidR="003630A8" w:rsidRPr="003630A8" w:rsidRDefault="003630A8" w:rsidP="003630A8">
            <w:pPr>
              <w:rPr>
                <w:b/>
                <w:bCs/>
                <w:lang w:val="en-US"/>
              </w:rPr>
            </w:pPr>
            <w:r w:rsidRPr="003630A8">
              <w:rPr>
                <w:b/>
                <w:bCs/>
                <w:lang w:val="en-US"/>
              </w:rPr>
              <w:t>Postcodes</w:t>
            </w:r>
          </w:p>
        </w:tc>
      </w:tr>
      <w:tr w:rsidR="003630A8" w:rsidRPr="003630A8" w14:paraId="5F427523" w14:textId="77777777" w:rsidTr="001A5C63">
        <w:trPr>
          <w:trHeight w:val="300"/>
        </w:trPr>
        <w:tc>
          <w:tcPr>
            <w:tcW w:w="3685" w:type="dxa"/>
          </w:tcPr>
          <w:p w14:paraId="6CF631F1" w14:textId="77777777" w:rsidR="003630A8" w:rsidRDefault="003630A8" w:rsidP="00001199">
            <w:pPr>
              <w:spacing w:after="0"/>
              <w:rPr>
                <w:lang w:val="en-US"/>
              </w:rPr>
            </w:pPr>
            <w:r w:rsidRPr="003630A8">
              <w:rPr>
                <w:lang w:val="en-US"/>
              </w:rPr>
              <w:t>30301 Carindale</w:t>
            </w:r>
          </w:p>
          <w:p w14:paraId="72CF5075" w14:textId="7C89E4C6" w:rsidR="006741AD" w:rsidRPr="003630A8" w:rsidRDefault="006741AD" w:rsidP="00001199">
            <w:pPr>
              <w:spacing w:after="0"/>
              <w:rPr>
                <w:lang w:val="en-US"/>
              </w:rPr>
            </w:pPr>
            <w:hyperlink r:id="rId14" w:history="1">
              <w:r w:rsidRPr="006741AD">
                <w:rPr>
                  <w:rStyle w:val="Hyperlink"/>
                </w:rPr>
                <w:t>Queensland Statistical Areas, Level 3 (SA3), 2021 - Carindale</w:t>
              </w:r>
            </w:hyperlink>
          </w:p>
        </w:tc>
        <w:tc>
          <w:tcPr>
            <w:tcW w:w="5943" w:type="dxa"/>
          </w:tcPr>
          <w:p w14:paraId="656EECE8" w14:textId="77777777" w:rsidR="00103C23" w:rsidRDefault="003630A8" w:rsidP="00FC547B">
            <w:pPr>
              <w:spacing w:after="0"/>
              <w:rPr>
                <w:lang w:val="en-US"/>
              </w:rPr>
            </w:pPr>
            <w:r w:rsidRPr="003630A8">
              <w:rPr>
                <w:lang w:val="en-US"/>
              </w:rPr>
              <w:t>4152</w:t>
            </w:r>
          </w:p>
          <w:p w14:paraId="164E91F7" w14:textId="291CD96C" w:rsidR="003630A8" w:rsidRPr="003630A8" w:rsidRDefault="008D2936" w:rsidP="00FC547B">
            <w:pPr>
              <w:spacing w:after="0"/>
              <w:rPr>
                <w:lang w:val="en-US"/>
              </w:rPr>
            </w:pPr>
            <w:r w:rsidRPr="00103C23">
              <w:rPr>
                <w:b/>
                <w:bCs/>
                <w:lang w:val="en-US"/>
              </w:rPr>
              <w:t>4170</w:t>
            </w:r>
            <w:r w:rsidR="00103C23" w:rsidRPr="00103C23">
              <w:rPr>
                <w:lang w:val="en-US"/>
              </w:rPr>
              <w:t xml:space="preserve"> </w:t>
            </w:r>
            <w:r w:rsidR="00077748" w:rsidRPr="00077748">
              <w:rPr>
                <w:i/>
                <w:iCs/>
                <w:lang w:val="en-US"/>
              </w:rPr>
              <w:t>(</w:t>
            </w:r>
            <w:r w:rsidR="00542B42">
              <w:rPr>
                <w:i/>
                <w:iCs/>
                <w:lang w:val="en-US"/>
              </w:rPr>
              <w:t xml:space="preserve">these </w:t>
            </w:r>
            <w:r w:rsidR="00542B42" w:rsidRPr="00077748">
              <w:rPr>
                <w:i/>
                <w:iCs/>
                <w:lang w:val="en-US"/>
              </w:rPr>
              <w:t xml:space="preserve">postcodes </w:t>
            </w:r>
            <w:r w:rsidR="00542B42">
              <w:rPr>
                <w:i/>
                <w:iCs/>
                <w:lang w:val="en-US"/>
              </w:rPr>
              <w:t>have shared SA3 boundaries</w:t>
            </w:r>
            <w:r w:rsidR="00077748" w:rsidRPr="00077748">
              <w:rPr>
                <w:i/>
                <w:iCs/>
                <w:lang w:val="en-US"/>
              </w:rPr>
              <w:t>)</w:t>
            </w:r>
            <w:r w:rsidR="00077748" w:rsidRPr="00077748">
              <w:rPr>
                <w:b/>
                <w:bCs/>
                <w:lang w:val="en-US"/>
              </w:rPr>
              <w:t xml:space="preserve"> </w:t>
            </w:r>
            <w:r w:rsidR="00103C23">
              <w:rPr>
                <w:b/>
                <w:bCs/>
                <w:lang w:val="en-US"/>
              </w:rPr>
              <w:t xml:space="preserve"> </w:t>
            </w:r>
          </w:p>
        </w:tc>
      </w:tr>
    </w:tbl>
    <w:p w14:paraId="0EF7925D" w14:textId="77777777" w:rsidR="003630A8" w:rsidRPr="000A2549" w:rsidRDefault="003630A8" w:rsidP="003630A8">
      <w:pPr>
        <w:rPr>
          <w:b/>
          <w:bCs/>
          <w:sz w:val="2"/>
          <w:szCs w:val="2"/>
          <w:lang w:val="en-US"/>
        </w:rPr>
      </w:pPr>
    </w:p>
    <w:p w14:paraId="4AB6B6ED" w14:textId="77777777" w:rsidR="003630A8" w:rsidRPr="003630A8" w:rsidRDefault="003630A8" w:rsidP="003630A8">
      <w:pPr>
        <w:rPr>
          <w:b/>
          <w:bCs/>
          <w:lang w:val="en-US"/>
        </w:rPr>
      </w:pPr>
      <w:r w:rsidRPr="003630A8">
        <w:rPr>
          <w:b/>
          <w:bCs/>
          <w:lang w:val="en-US"/>
        </w:rPr>
        <w:t xml:space="preserve">Medicare Urgent Care Clinic – </w:t>
      </w:r>
      <w:proofErr w:type="spellStart"/>
      <w:r w:rsidRPr="003630A8">
        <w:rPr>
          <w:b/>
          <w:bCs/>
          <w:lang w:val="en-US"/>
        </w:rPr>
        <w:t>Greenslopes</w:t>
      </w:r>
      <w:proofErr w:type="spellEnd"/>
      <w:r w:rsidRPr="003630A8">
        <w:rPr>
          <w:b/>
          <w:bCs/>
          <w:lang w:val="en-US"/>
        </w:rPr>
        <w:t xml:space="preserve"> and surrounds </w:t>
      </w:r>
    </w:p>
    <w:tbl>
      <w:tblPr>
        <w:tblStyle w:val="TableGrid"/>
        <w:tblW w:w="0" w:type="auto"/>
        <w:tblLook w:val="04A0" w:firstRow="1" w:lastRow="0" w:firstColumn="1" w:lastColumn="0" w:noHBand="0" w:noVBand="1"/>
      </w:tblPr>
      <w:tblGrid>
        <w:gridCol w:w="3599"/>
        <w:gridCol w:w="6029"/>
      </w:tblGrid>
      <w:tr w:rsidR="003630A8" w:rsidRPr="003630A8" w14:paraId="1EC86011" w14:textId="77777777" w:rsidTr="00327486">
        <w:trPr>
          <w:trHeight w:val="300"/>
        </w:trPr>
        <w:tc>
          <w:tcPr>
            <w:tcW w:w="3599" w:type="dxa"/>
            <w:shd w:val="clear" w:color="auto" w:fill="D9D9D9" w:themeFill="background1" w:themeFillShade="D9"/>
          </w:tcPr>
          <w:p w14:paraId="5E948454" w14:textId="77777777" w:rsidR="003630A8" w:rsidRPr="003630A8" w:rsidRDefault="003630A8" w:rsidP="003630A8">
            <w:pPr>
              <w:rPr>
                <w:b/>
                <w:bCs/>
                <w:lang w:val="en-US"/>
              </w:rPr>
            </w:pPr>
            <w:r w:rsidRPr="003630A8">
              <w:rPr>
                <w:b/>
                <w:bCs/>
                <w:lang w:val="en-US"/>
              </w:rPr>
              <w:t>Priority regions (SA3)</w:t>
            </w:r>
          </w:p>
        </w:tc>
        <w:tc>
          <w:tcPr>
            <w:tcW w:w="6029" w:type="dxa"/>
            <w:shd w:val="clear" w:color="auto" w:fill="D9D9D9" w:themeFill="background1" w:themeFillShade="D9"/>
          </w:tcPr>
          <w:p w14:paraId="02A56961" w14:textId="77777777" w:rsidR="003630A8" w:rsidRPr="003630A8" w:rsidRDefault="003630A8" w:rsidP="003630A8">
            <w:pPr>
              <w:rPr>
                <w:b/>
                <w:bCs/>
                <w:lang w:val="en-US"/>
              </w:rPr>
            </w:pPr>
            <w:r w:rsidRPr="003630A8">
              <w:rPr>
                <w:b/>
                <w:bCs/>
                <w:lang w:val="en-US"/>
              </w:rPr>
              <w:t>Postcodes</w:t>
            </w:r>
          </w:p>
        </w:tc>
      </w:tr>
      <w:tr w:rsidR="003630A8" w:rsidRPr="003630A8" w14:paraId="5526B002" w14:textId="77777777" w:rsidTr="00327486">
        <w:trPr>
          <w:trHeight w:val="300"/>
        </w:trPr>
        <w:tc>
          <w:tcPr>
            <w:tcW w:w="3599" w:type="dxa"/>
          </w:tcPr>
          <w:p w14:paraId="72347F5C" w14:textId="77777777" w:rsidR="003630A8" w:rsidRDefault="003630A8" w:rsidP="00001199">
            <w:pPr>
              <w:spacing w:after="0"/>
              <w:rPr>
                <w:lang w:val="en-US"/>
              </w:rPr>
            </w:pPr>
            <w:r w:rsidRPr="003630A8">
              <w:rPr>
                <w:lang w:val="en-US"/>
              </w:rPr>
              <w:t>30302 Holland Park-</w:t>
            </w:r>
            <w:proofErr w:type="spellStart"/>
            <w:r w:rsidRPr="003630A8">
              <w:rPr>
                <w:lang w:val="en-US"/>
              </w:rPr>
              <w:t>Yeronga</w:t>
            </w:r>
            <w:proofErr w:type="spellEnd"/>
          </w:p>
          <w:p w14:paraId="081A3E01" w14:textId="65D6B187" w:rsidR="006741AD" w:rsidRPr="003630A8" w:rsidRDefault="00593A67" w:rsidP="00001199">
            <w:pPr>
              <w:spacing w:after="0"/>
              <w:rPr>
                <w:lang w:val="en-US"/>
              </w:rPr>
            </w:pPr>
            <w:hyperlink r:id="rId15" w:history="1">
              <w:r w:rsidRPr="00593A67">
                <w:rPr>
                  <w:rStyle w:val="Hyperlink"/>
                </w:rPr>
                <w:t>Queensland Statistical Areas, Level 3 (SA3), 2021 - Holland Park - Yeronga</w:t>
              </w:r>
            </w:hyperlink>
          </w:p>
        </w:tc>
        <w:tc>
          <w:tcPr>
            <w:tcW w:w="6029" w:type="dxa"/>
          </w:tcPr>
          <w:p w14:paraId="1D5ED3CA" w14:textId="3F2CF565" w:rsidR="003630A8" w:rsidRDefault="00EC39D5" w:rsidP="00001199">
            <w:pPr>
              <w:spacing w:after="0"/>
              <w:rPr>
                <w:lang w:val="en-US"/>
              </w:rPr>
            </w:pPr>
            <w:r>
              <w:rPr>
                <w:lang w:val="en-US"/>
              </w:rPr>
              <w:t>4103</w:t>
            </w:r>
            <w:r w:rsidR="00FA619C">
              <w:rPr>
                <w:lang w:val="en-US"/>
              </w:rPr>
              <w:t>, 4151, 4102, 4120, 4104</w:t>
            </w:r>
          </w:p>
          <w:p w14:paraId="71C95DF7" w14:textId="3F152D57" w:rsidR="007D02AB" w:rsidRPr="007D02AB" w:rsidRDefault="007D02AB" w:rsidP="00001199">
            <w:pPr>
              <w:spacing w:after="0"/>
              <w:rPr>
                <w:b/>
                <w:bCs/>
                <w:lang w:val="en-US"/>
              </w:rPr>
            </w:pPr>
            <w:r w:rsidRPr="007D02AB">
              <w:rPr>
                <w:b/>
                <w:bCs/>
                <w:lang w:val="en-US"/>
              </w:rPr>
              <w:t>4121, 4105</w:t>
            </w:r>
            <w:r>
              <w:rPr>
                <w:b/>
                <w:bCs/>
                <w:lang w:val="en-US"/>
              </w:rPr>
              <w:t xml:space="preserve"> </w:t>
            </w:r>
            <w:r w:rsidR="00077748" w:rsidRPr="00077748">
              <w:rPr>
                <w:i/>
                <w:iCs/>
                <w:lang w:val="en-US"/>
              </w:rPr>
              <w:t>(</w:t>
            </w:r>
            <w:r w:rsidR="00542B42">
              <w:rPr>
                <w:i/>
                <w:iCs/>
                <w:lang w:val="en-US"/>
              </w:rPr>
              <w:t xml:space="preserve">these </w:t>
            </w:r>
            <w:r w:rsidR="00542B42" w:rsidRPr="00077748">
              <w:rPr>
                <w:i/>
                <w:iCs/>
                <w:lang w:val="en-US"/>
              </w:rPr>
              <w:t xml:space="preserve">postcodes </w:t>
            </w:r>
            <w:r w:rsidR="00542B42">
              <w:rPr>
                <w:i/>
                <w:iCs/>
                <w:lang w:val="en-US"/>
              </w:rPr>
              <w:t>have shared SA3 boundaries</w:t>
            </w:r>
            <w:r w:rsidR="00077748" w:rsidRPr="00077748">
              <w:rPr>
                <w:i/>
                <w:iCs/>
                <w:lang w:val="en-US"/>
              </w:rPr>
              <w:t>)</w:t>
            </w:r>
          </w:p>
        </w:tc>
      </w:tr>
    </w:tbl>
    <w:p w14:paraId="61194B89" w14:textId="77777777" w:rsidR="000A2549" w:rsidRPr="000A2549" w:rsidRDefault="000A2549" w:rsidP="003630A8">
      <w:pPr>
        <w:rPr>
          <w:sz w:val="4"/>
          <w:szCs w:val="4"/>
        </w:rPr>
      </w:pPr>
    </w:p>
    <w:p w14:paraId="2DDAC4EE" w14:textId="714E811A" w:rsidR="003630A8" w:rsidRPr="00626D22" w:rsidRDefault="00396F6C" w:rsidP="003630A8">
      <w:pPr>
        <w:rPr>
          <w:b/>
          <w:bCs/>
          <w:i/>
          <w:iCs/>
        </w:rPr>
      </w:pPr>
      <w:r w:rsidRPr="00626D22">
        <w:rPr>
          <w:b/>
          <w:bCs/>
          <w:i/>
          <w:iCs/>
        </w:rPr>
        <w:t>Please note</w:t>
      </w:r>
      <w:r w:rsidR="000A2549" w:rsidRPr="00626D22">
        <w:rPr>
          <w:b/>
          <w:bCs/>
          <w:i/>
          <w:iCs/>
        </w:rPr>
        <w:t>:</w:t>
      </w:r>
      <w:r w:rsidR="005F60D3" w:rsidRPr="005F60D3">
        <w:rPr>
          <w:sz w:val="24"/>
          <w:szCs w:val="24"/>
        </w:rPr>
        <w:t xml:space="preserve"> </w:t>
      </w:r>
      <w:r w:rsidR="005F60D3">
        <w:rPr>
          <w:i/>
          <w:iCs/>
        </w:rPr>
        <w:t>A</w:t>
      </w:r>
      <w:r w:rsidR="005F60D3" w:rsidRPr="005F60D3">
        <w:rPr>
          <w:i/>
          <w:iCs/>
        </w:rPr>
        <w:t xml:space="preserve">pplications will be considered by practices in directly neighbouring suburbs to the </w:t>
      </w:r>
      <w:r w:rsidR="00134E92">
        <w:rPr>
          <w:i/>
          <w:iCs/>
        </w:rPr>
        <w:t>priority</w:t>
      </w:r>
      <w:r w:rsidR="00340C06">
        <w:rPr>
          <w:i/>
          <w:iCs/>
        </w:rPr>
        <w:t xml:space="preserve"> </w:t>
      </w:r>
      <w:r w:rsidR="005F60D3" w:rsidRPr="005F60D3">
        <w:rPr>
          <w:i/>
          <w:iCs/>
        </w:rPr>
        <w:t>SA3 for e.g. share the same postcode.</w:t>
      </w:r>
    </w:p>
    <w:p w14:paraId="18AD4A4E" w14:textId="6EB4E878" w:rsidR="005E00BF" w:rsidRPr="003630A8" w:rsidRDefault="005E00BF" w:rsidP="003630A8"/>
    <w:p w14:paraId="1167CB33" w14:textId="1D73ADFE" w:rsidR="00FD0ED0" w:rsidRDefault="00FD0ED0" w:rsidP="00075AA7">
      <w:pPr>
        <w:pStyle w:val="Heading1"/>
        <w:spacing w:after="120"/>
      </w:pPr>
      <w:r>
        <w:t>Service specifications</w:t>
      </w:r>
    </w:p>
    <w:p w14:paraId="183B6E12" w14:textId="77777777" w:rsidR="00377BC1" w:rsidRPr="008B503D" w:rsidRDefault="00377BC1" w:rsidP="00377BC1">
      <w:pPr>
        <w:pStyle w:val="Heading1"/>
        <w:rPr>
          <w:rFonts w:eastAsiaTheme="minorHAnsi" w:cstheme="minorBidi"/>
          <w:b w:val="0"/>
          <w:color w:val="auto"/>
          <w:sz w:val="22"/>
          <w:szCs w:val="22"/>
        </w:rPr>
      </w:pPr>
      <w:r>
        <w:rPr>
          <w:rFonts w:eastAsiaTheme="minorHAnsi" w:cstheme="minorBidi"/>
          <w:bCs/>
          <w:sz w:val="22"/>
          <w:szCs w:val="22"/>
        </w:rPr>
        <w:t>Operational guidance</w:t>
      </w:r>
    </w:p>
    <w:p w14:paraId="3AFA672E" w14:textId="77777777" w:rsidR="00377BC1" w:rsidRDefault="00377BC1" w:rsidP="00377BC1">
      <w:pPr>
        <w:spacing w:after="0"/>
        <w:rPr>
          <w:rFonts w:eastAsiaTheme="minorEastAsia"/>
        </w:rPr>
      </w:pPr>
      <w:r w:rsidRPr="001702B1">
        <w:rPr>
          <w:rFonts w:eastAsiaTheme="minorEastAsia"/>
        </w:rPr>
        <w:t>The Australian and state/territory governments have created Operational Guidance for Urgent Care Clinics (UCCs), applicable to all Medicare UCCs nationwide. The Guidance sets minimum standards for activity, infrastructure, and staffing, while recognising that each clinic's operating model may differ based on local conditions, including workforce availability.</w:t>
      </w:r>
    </w:p>
    <w:p w14:paraId="335523DB" w14:textId="77777777" w:rsidR="00377BC1" w:rsidRDefault="00377BC1" w:rsidP="00377BC1">
      <w:r w:rsidRPr="00A25D2D">
        <w:t xml:space="preserve">Full details are provided in the </w:t>
      </w:r>
      <w:hyperlink r:id="rId16" w:history="1">
        <w:r w:rsidRPr="009E7630">
          <w:rPr>
            <w:rStyle w:val="Hyperlink"/>
            <w:b/>
            <w:bCs/>
          </w:rPr>
          <w:t>Operational Guidance for Urgent Care Clinics</w:t>
        </w:r>
      </w:hyperlink>
      <w:r w:rsidRPr="00A25D2D">
        <w:t>.</w:t>
      </w:r>
    </w:p>
    <w:p w14:paraId="73449376" w14:textId="01BA3C43" w:rsidR="00845B50" w:rsidRDefault="008552AB" w:rsidP="005B5393">
      <w:pPr>
        <w:pStyle w:val="Heading1"/>
        <w:rPr>
          <w:rFonts w:eastAsiaTheme="minorHAnsi" w:cstheme="minorBidi"/>
          <w:b w:val="0"/>
          <w:color w:val="auto"/>
          <w:sz w:val="22"/>
          <w:szCs w:val="22"/>
        </w:rPr>
      </w:pPr>
      <w:r w:rsidRPr="008552AB">
        <w:rPr>
          <w:rFonts w:eastAsiaTheme="minorHAnsi" w:cstheme="minorBidi"/>
          <w:b w:val="0"/>
          <w:color w:val="auto"/>
          <w:sz w:val="22"/>
          <w:szCs w:val="22"/>
        </w:rPr>
        <w:t xml:space="preserve">Nationally consistent service specifications are found in </w:t>
      </w:r>
      <w:r w:rsidR="00BD7340">
        <w:rPr>
          <w:rFonts w:eastAsiaTheme="minorHAnsi" w:cstheme="minorBidi"/>
          <w:b w:val="0"/>
          <w:color w:val="auto"/>
          <w:sz w:val="22"/>
          <w:szCs w:val="22"/>
        </w:rPr>
        <w:t xml:space="preserve">the </w:t>
      </w:r>
      <w:r w:rsidRPr="008552AB">
        <w:rPr>
          <w:rFonts w:eastAsiaTheme="minorHAnsi" w:cstheme="minorBidi"/>
          <w:b w:val="0"/>
          <w:color w:val="auto"/>
          <w:sz w:val="22"/>
          <w:szCs w:val="22"/>
        </w:rPr>
        <w:t>Operational Guidance for Urgent Care Clinics. The guidance is divided into ten parts as follows:</w:t>
      </w:r>
    </w:p>
    <w:p w14:paraId="57FA4670" w14:textId="16C0F223" w:rsidR="00731EF3" w:rsidRPr="00693D8F" w:rsidRDefault="00731EF3" w:rsidP="001B1C7C">
      <w:pPr>
        <w:numPr>
          <w:ilvl w:val="0"/>
          <w:numId w:val="15"/>
        </w:numPr>
        <w:spacing w:after="0"/>
        <w:ind w:left="709" w:hanging="490"/>
        <w:rPr>
          <w:lang w:val="en-US"/>
        </w:rPr>
      </w:pPr>
      <w:r w:rsidRPr="00693D8F">
        <w:rPr>
          <w:lang w:val="en-US"/>
        </w:rPr>
        <w:t xml:space="preserve">Scope of </w:t>
      </w:r>
      <w:r w:rsidR="003215C1" w:rsidRPr="00693D8F">
        <w:rPr>
          <w:lang w:val="en-US"/>
        </w:rPr>
        <w:t xml:space="preserve">Services and </w:t>
      </w:r>
      <w:r w:rsidR="00DF36C7" w:rsidRPr="00693D8F">
        <w:rPr>
          <w:lang w:val="en-US"/>
        </w:rPr>
        <w:t>C</w:t>
      </w:r>
      <w:r w:rsidRPr="00693D8F">
        <w:rPr>
          <w:lang w:val="en-US"/>
        </w:rPr>
        <w:t>onditions</w:t>
      </w:r>
    </w:p>
    <w:p w14:paraId="376D2E93" w14:textId="5CCCFFA5" w:rsidR="00731EF3" w:rsidRPr="00693D8F" w:rsidRDefault="00731EF3" w:rsidP="001B1C7C">
      <w:pPr>
        <w:numPr>
          <w:ilvl w:val="0"/>
          <w:numId w:val="15"/>
        </w:numPr>
        <w:spacing w:after="0"/>
        <w:ind w:left="709" w:hanging="490"/>
        <w:rPr>
          <w:lang w:val="en-US"/>
        </w:rPr>
      </w:pPr>
      <w:r w:rsidRPr="00693D8F">
        <w:rPr>
          <w:lang w:val="en-US"/>
        </w:rPr>
        <w:t xml:space="preserve">Triage and </w:t>
      </w:r>
      <w:r w:rsidR="00DF36C7" w:rsidRPr="00693D8F">
        <w:rPr>
          <w:lang w:val="en-US"/>
        </w:rPr>
        <w:t>demand management</w:t>
      </w:r>
    </w:p>
    <w:p w14:paraId="72A088DA" w14:textId="77777777" w:rsidR="00731EF3" w:rsidRPr="00693D8F" w:rsidRDefault="00731EF3" w:rsidP="001B1C7C">
      <w:pPr>
        <w:numPr>
          <w:ilvl w:val="0"/>
          <w:numId w:val="15"/>
        </w:numPr>
        <w:spacing w:after="0"/>
        <w:ind w:left="709" w:hanging="490"/>
        <w:rPr>
          <w:lang w:val="en-US"/>
        </w:rPr>
      </w:pPr>
      <w:r w:rsidRPr="00693D8F">
        <w:rPr>
          <w:lang w:val="en-US"/>
        </w:rPr>
        <w:t>Accessibility</w:t>
      </w:r>
    </w:p>
    <w:p w14:paraId="13AF1007" w14:textId="4234030E" w:rsidR="00731EF3" w:rsidRPr="00693D8F" w:rsidRDefault="00731EF3" w:rsidP="001B1C7C">
      <w:pPr>
        <w:numPr>
          <w:ilvl w:val="0"/>
          <w:numId w:val="15"/>
        </w:numPr>
        <w:spacing w:after="0"/>
        <w:ind w:left="709" w:hanging="490"/>
        <w:rPr>
          <w:lang w:val="en-US"/>
        </w:rPr>
      </w:pPr>
      <w:r w:rsidRPr="00693D8F">
        <w:rPr>
          <w:lang w:val="en-US"/>
        </w:rPr>
        <w:t>Patient</w:t>
      </w:r>
      <w:r w:rsidR="009D118E" w:rsidRPr="00693D8F">
        <w:rPr>
          <w:lang w:val="en-US"/>
        </w:rPr>
        <w:t>s</w:t>
      </w:r>
      <w:r w:rsidRPr="00693D8F">
        <w:rPr>
          <w:lang w:val="en-US"/>
        </w:rPr>
        <w:t xml:space="preserve"> follow up and </w:t>
      </w:r>
      <w:proofErr w:type="gramStart"/>
      <w:r w:rsidRPr="00693D8F">
        <w:rPr>
          <w:lang w:val="en-US"/>
        </w:rPr>
        <w:t>communication</w:t>
      </w:r>
      <w:proofErr w:type="gramEnd"/>
      <w:r w:rsidRPr="00693D8F">
        <w:rPr>
          <w:lang w:val="en-US"/>
        </w:rPr>
        <w:t xml:space="preserve"> with usual General Practitioner (GP)</w:t>
      </w:r>
    </w:p>
    <w:p w14:paraId="3E06A7B2" w14:textId="77777777" w:rsidR="00731EF3" w:rsidRPr="00693D8F" w:rsidRDefault="00731EF3" w:rsidP="001B1C7C">
      <w:pPr>
        <w:numPr>
          <w:ilvl w:val="0"/>
          <w:numId w:val="15"/>
        </w:numPr>
        <w:spacing w:after="0"/>
        <w:ind w:left="709" w:hanging="490"/>
        <w:rPr>
          <w:lang w:val="en-US"/>
        </w:rPr>
      </w:pPr>
      <w:r w:rsidRPr="00693D8F">
        <w:rPr>
          <w:lang w:val="en-US"/>
        </w:rPr>
        <w:t xml:space="preserve">Follow </w:t>
      </w:r>
      <w:proofErr w:type="gramStart"/>
      <w:r w:rsidRPr="00693D8F">
        <w:rPr>
          <w:lang w:val="en-US"/>
        </w:rPr>
        <w:t>up of</w:t>
      </w:r>
      <w:proofErr w:type="gramEnd"/>
      <w:r w:rsidRPr="00693D8F">
        <w:rPr>
          <w:lang w:val="en-US"/>
        </w:rPr>
        <w:t xml:space="preserve"> diagnostic tests and referrals</w:t>
      </w:r>
    </w:p>
    <w:p w14:paraId="205C38A0" w14:textId="11CA26BD" w:rsidR="00731EF3" w:rsidRPr="00693D8F" w:rsidRDefault="00731EF3" w:rsidP="001B1C7C">
      <w:pPr>
        <w:numPr>
          <w:ilvl w:val="0"/>
          <w:numId w:val="15"/>
        </w:numPr>
        <w:spacing w:after="0"/>
        <w:ind w:left="709" w:hanging="490"/>
        <w:rPr>
          <w:lang w:val="en-US"/>
        </w:rPr>
      </w:pPr>
      <w:r w:rsidRPr="00693D8F">
        <w:rPr>
          <w:lang w:val="en-US"/>
        </w:rPr>
        <w:t xml:space="preserve">Referral pathways and integration with </w:t>
      </w:r>
      <w:r w:rsidR="00653A7A" w:rsidRPr="00693D8F">
        <w:rPr>
          <w:lang w:val="en-US"/>
        </w:rPr>
        <w:t xml:space="preserve">other </w:t>
      </w:r>
      <w:r w:rsidRPr="00693D8F">
        <w:rPr>
          <w:lang w:val="en-US"/>
        </w:rPr>
        <w:t>health services</w:t>
      </w:r>
    </w:p>
    <w:p w14:paraId="0CF50741" w14:textId="77777777" w:rsidR="00731EF3" w:rsidRPr="00693D8F" w:rsidRDefault="00731EF3" w:rsidP="001B1C7C">
      <w:pPr>
        <w:numPr>
          <w:ilvl w:val="0"/>
          <w:numId w:val="15"/>
        </w:numPr>
        <w:spacing w:after="0"/>
        <w:ind w:left="709" w:hanging="490"/>
        <w:rPr>
          <w:lang w:val="en-US"/>
        </w:rPr>
      </w:pPr>
      <w:r w:rsidRPr="00693D8F">
        <w:rPr>
          <w:lang w:val="en-US"/>
        </w:rPr>
        <w:t>Staffing</w:t>
      </w:r>
    </w:p>
    <w:p w14:paraId="2F23F3C6" w14:textId="77777777" w:rsidR="00731EF3" w:rsidRPr="00693D8F" w:rsidRDefault="00731EF3" w:rsidP="001B1C7C">
      <w:pPr>
        <w:numPr>
          <w:ilvl w:val="0"/>
          <w:numId w:val="15"/>
        </w:numPr>
        <w:spacing w:after="0"/>
        <w:ind w:left="709" w:hanging="490"/>
        <w:rPr>
          <w:lang w:val="en-US"/>
        </w:rPr>
      </w:pPr>
      <w:r w:rsidRPr="00693D8F">
        <w:rPr>
          <w:lang w:val="en-US"/>
        </w:rPr>
        <w:t>Monitoring activity and clinical safety</w:t>
      </w:r>
    </w:p>
    <w:p w14:paraId="114BBE63" w14:textId="77777777" w:rsidR="00731EF3" w:rsidRPr="00693D8F" w:rsidRDefault="00731EF3" w:rsidP="001B1C7C">
      <w:pPr>
        <w:numPr>
          <w:ilvl w:val="0"/>
          <w:numId w:val="15"/>
        </w:numPr>
        <w:spacing w:after="0"/>
        <w:ind w:left="709" w:hanging="490"/>
        <w:rPr>
          <w:lang w:val="en-US"/>
        </w:rPr>
      </w:pPr>
      <w:r w:rsidRPr="00693D8F">
        <w:rPr>
          <w:lang w:val="en-US"/>
        </w:rPr>
        <w:t>Facilities, infrastructure, and equipment</w:t>
      </w:r>
    </w:p>
    <w:p w14:paraId="21D38C12" w14:textId="77777777" w:rsidR="00731EF3" w:rsidRPr="00693D8F" w:rsidRDefault="00731EF3" w:rsidP="001B1C7C">
      <w:pPr>
        <w:numPr>
          <w:ilvl w:val="0"/>
          <w:numId w:val="15"/>
        </w:numPr>
        <w:spacing w:after="0"/>
        <w:ind w:left="438"/>
        <w:rPr>
          <w:lang w:val="en-US"/>
        </w:rPr>
      </w:pPr>
      <w:r w:rsidRPr="00693D8F">
        <w:rPr>
          <w:lang w:val="en-US"/>
        </w:rPr>
        <w:t>Infection prevention and control</w:t>
      </w:r>
    </w:p>
    <w:p w14:paraId="4182F352" w14:textId="2DE4DE0D" w:rsidR="00693D8F" w:rsidRPr="00693D8F" w:rsidRDefault="00693D8F" w:rsidP="001B1C7C">
      <w:pPr>
        <w:numPr>
          <w:ilvl w:val="0"/>
          <w:numId w:val="15"/>
        </w:numPr>
        <w:spacing w:after="0"/>
        <w:ind w:left="438"/>
        <w:rPr>
          <w:lang w:val="en-US"/>
        </w:rPr>
      </w:pPr>
      <w:r w:rsidRPr="00693D8F">
        <w:rPr>
          <w:lang w:val="en-US"/>
        </w:rPr>
        <w:t>Program Operations</w:t>
      </w:r>
    </w:p>
    <w:p w14:paraId="4BB1598B" w14:textId="0BEA7E29" w:rsidR="00731EF3" w:rsidRPr="00731EF3" w:rsidRDefault="00731EF3" w:rsidP="000E43E8">
      <w:pPr>
        <w:rPr>
          <w:lang w:val="en-US"/>
        </w:rPr>
      </w:pPr>
      <w:r w:rsidRPr="00693D8F">
        <w:rPr>
          <w:lang w:val="en-US"/>
        </w:rPr>
        <w:t xml:space="preserve">Appendix 1: </w:t>
      </w:r>
      <w:r w:rsidR="00693D8F" w:rsidRPr="00693D8F">
        <w:rPr>
          <w:lang w:val="en-US"/>
        </w:rPr>
        <w:t>L</w:t>
      </w:r>
      <w:r w:rsidRPr="00693D8F">
        <w:rPr>
          <w:lang w:val="en-US"/>
        </w:rPr>
        <w:t>ist of core equipment and drugs required by a</w:t>
      </w:r>
      <w:r w:rsidR="00693D8F" w:rsidRPr="00693D8F">
        <w:rPr>
          <w:lang w:val="en-US"/>
        </w:rPr>
        <w:t xml:space="preserve"> Medicare</w:t>
      </w:r>
      <w:r w:rsidRPr="00693D8F">
        <w:rPr>
          <w:lang w:val="en-US"/>
        </w:rPr>
        <w:t xml:space="preserve"> UCC</w:t>
      </w:r>
    </w:p>
    <w:p w14:paraId="0023A3F8" w14:textId="77777777" w:rsidR="00FD0ED0" w:rsidRPr="00B215A2" w:rsidRDefault="00FD0ED0" w:rsidP="007502A4">
      <w:pPr>
        <w:pStyle w:val="Heading1"/>
        <w:rPr>
          <w:rFonts w:eastAsiaTheme="minorHAnsi" w:cstheme="minorBidi"/>
          <w:b w:val="0"/>
          <w:color w:val="auto"/>
          <w:sz w:val="22"/>
          <w:szCs w:val="22"/>
        </w:rPr>
      </w:pPr>
    </w:p>
    <w:p w14:paraId="6E73D134" w14:textId="21904E8E" w:rsidR="008B503D" w:rsidRPr="008B503D" w:rsidRDefault="004F5049" w:rsidP="008B503D">
      <w:pPr>
        <w:pStyle w:val="Heading1"/>
        <w:rPr>
          <w:rFonts w:eastAsiaTheme="minorHAnsi" w:cstheme="minorBidi"/>
          <w:bCs/>
          <w:sz w:val="22"/>
          <w:szCs w:val="22"/>
        </w:rPr>
      </w:pPr>
      <w:r>
        <w:rPr>
          <w:rFonts w:eastAsiaTheme="minorHAnsi" w:cstheme="minorBidi"/>
          <w:bCs/>
          <w:sz w:val="22"/>
          <w:szCs w:val="22"/>
        </w:rPr>
        <w:t>Design</w:t>
      </w:r>
      <w:r w:rsidR="00121AA0">
        <w:rPr>
          <w:rFonts w:eastAsiaTheme="minorHAnsi" w:cstheme="minorBidi"/>
          <w:bCs/>
          <w:sz w:val="22"/>
          <w:szCs w:val="22"/>
        </w:rPr>
        <w:t xml:space="preserve"> Principles</w:t>
      </w:r>
    </w:p>
    <w:p w14:paraId="6E4F9FFB" w14:textId="77777777" w:rsidR="00120DB3" w:rsidRPr="00120DB3" w:rsidRDefault="00120DB3" w:rsidP="00120DB3">
      <w:pPr>
        <w:pStyle w:val="Heading1"/>
        <w:rPr>
          <w:rFonts w:eastAsiaTheme="minorEastAsia" w:cstheme="minorBidi"/>
          <w:b w:val="0"/>
          <w:color w:val="auto"/>
          <w:sz w:val="22"/>
          <w:szCs w:val="22"/>
        </w:rPr>
      </w:pPr>
      <w:r w:rsidRPr="00120DB3">
        <w:rPr>
          <w:rFonts w:eastAsiaTheme="minorEastAsia" w:cstheme="minorBidi"/>
          <w:b w:val="0"/>
          <w:color w:val="auto"/>
          <w:sz w:val="22"/>
          <w:szCs w:val="22"/>
        </w:rPr>
        <w:t>The Commonwealth, in collaboration with state and territory governments, has developed common design principles for Medicare UCCs across Australia. These national principles provide clear, consistent requirements while allowing flexibility for each UCC to adapt to the specific needs of its local community.</w:t>
      </w:r>
    </w:p>
    <w:p w14:paraId="3ABBF7AF" w14:textId="2CB9EA64" w:rsidR="009A684F" w:rsidRPr="00400298" w:rsidRDefault="00120DB3" w:rsidP="00400298">
      <w:pPr>
        <w:pStyle w:val="Heading1"/>
        <w:rPr>
          <w:rFonts w:eastAsiaTheme="minorEastAsia" w:cstheme="minorBidi"/>
          <w:b w:val="0"/>
          <w:color w:val="auto"/>
          <w:sz w:val="22"/>
          <w:szCs w:val="22"/>
        </w:rPr>
      </w:pPr>
      <w:r w:rsidRPr="00120DB3">
        <w:rPr>
          <w:rFonts w:eastAsiaTheme="minorEastAsia" w:cstheme="minorBidi"/>
          <w:b w:val="0"/>
          <w:color w:val="auto"/>
          <w:sz w:val="22"/>
          <w:szCs w:val="22"/>
        </w:rPr>
        <w:t>Further information is provided in th</w:t>
      </w:r>
      <w:r w:rsidR="004853BB">
        <w:rPr>
          <w:rFonts w:eastAsiaTheme="minorEastAsia" w:cstheme="minorBidi"/>
          <w:b w:val="0"/>
          <w:color w:val="auto"/>
          <w:sz w:val="22"/>
          <w:szCs w:val="22"/>
        </w:rPr>
        <w:t>e</w:t>
      </w:r>
      <w:r w:rsidRPr="00120DB3">
        <w:rPr>
          <w:rFonts w:eastAsiaTheme="minorEastAsia" w:cstheme="minorBidi"/>
          <w:b w:val="0"/>
          <w:color w:val="auto"/>
          <w:sz w:val="22"/>
          <w:szCs w:val="22"/>
        </w:rPr>
        <w:t xml:space="preserve"> </w:t>
      </w:r>
      <w:hyperlink r:id="rId17" w:history="1">
        <w:r w:rsidRPr="009E7630">
          <w:rPr>
            <w:rStyle w:val="Hyperlink"/>
            <w:rFonts w:eastAsiaTheme="minorEastAsia" w:cstheme="minorBidi"/>
            <w:sz w:val="22"/>
            <w:szCs w:val="22"/>
          </w:rPr>
          <w:t>UCC Design Principles</w:t>
        </w:r>
      </w:hyperlink>
      <w:r w:rsidRPr="00120DB3">
        <w:rPr>
          <w:rFonts w:eastAsiaTheme="minorEastAsia" w:cstheme="minorBidi"/>
          <w:b w:val="0"/>
          <w:color w:val="auto"/>
          <w:sz w:val="22"/>
          <w:szCs w:val="22"/>
        </w:rPr>
        <w:t>.</w:t>
      </w:r>
      <w:r w:rsidR="6E67F5B6">
        <w:tab/>
      </w:r>
      <w:r w:rsidR="6E67F5B6">
        <w:tab/>
      </w:r>
      <w:r w:rsidR="6E67F5B6">
        <w:tab/>
      </w:r>
      <w:r w:rsidR="6E67F5B6">
        <w:tab/>
      </w:r>
      <w:r w:rsidR="6E67F5B6">
        <w:tab/>
      </w:r>
      <w:r w:rsidR="6E67F5B6">
        <w:tab/>
      </w:r>
      <w:r w:rsidR="6E67F5B6">
        <w:tab/>
      </w:r>
      <w:r w:rsidR="6E67F5B6">
        <w:tab/>
      </w:r>
      <w:r w:rsidR="6E67F5B6">
        <w:tab/>
      </w:r>
      <w:r w:rsidR="6E67F5B6">
        <w:tab/>
      </w:r>
      <w:r w:rsidR="6E67F5B6">
        <w:tab/>
      </w:r>
      <w:r w:rsidR="6E67F5B6">
        <w:tab/>
      </w:r>
    </w:p>
    <w:p w14:paraId="4AEEFA53" w14:textId="77777777" w:rsidR="003043EC" w:rsidRDefault="003043EC" w:rsidP="008B503D">
      <w:pPr>
        <w:pStyle w:val="Heading1"/>
        <w:rPr>
          <w:rFonts w:eastAsiaTheme="minorHAnsi" w:cstheme="minorBidi"/>
          <w:bCs/>
          <w:sz w:val="22"/>
          <w:szCs w:val="22"/>
        </w:rPr>
      </w:pPr>
      <w:r w:rsidRPr="003043EC">
        <w:rPr>
          <w:rFonts w:eastAsiaTheme="minorHAnsi" w:cstheme="minorBidi"/>
          <w:bCs/>
          <w:sz w:val="22"/>
          <w:szCs w:val="22"/>
        </w:rPr>
        <w:t>Eligibility criteria for a subsection 19(2) exemption</w:t>
      </w:r>
    </w:p>
    <w:p w14:paraId="7BFC6EBD" w14:textId="57C8A214" w:rsidR="009110D2" w:rsidRPr="009110D2" w:rsidRDefault="009110D2" w:rsidP="001A5C63">
      <w:pPr>
        <w:spacing w:after="0"/>
        <w:rPr>
          <w:lang w:val="en-US"/>
        </w:rPr>
      </w:pPr>
      <w:r w:rsidRPr="009110D2">
        <w:rPr>
          <w:lang w:val="en-US"/>
        </w:rPr>
        <w:t>To meet the Commonwealth definition of a Medicare UCC for the purposes of the s19(2) Direction, the clinic must:</w:t>
      </w:r>
    </w:p>
    <w:p w14:paraId="1E314F3C" w14:textId="05734F08" w:rsidR="009110D2" w:rsidRPr="009110D2" w:rsidRDefault="009110D2" w:rsidP="001B1C7C">
      <w:pPr>
        <w:numPr>
          <w:ilvl w:val="0"/>
          <w:numId w:val="30"/>
        </w:numPr>
        <w:spacing w:after="0"/>
        <w:rPr>
          <w:lang w:val="en-US"/>
        </w:rPr>
      </w:pPr>
      <w:r w:rsidRPr="009110D2">
        <w:rPr>
          <w:lang w:val="en-US"/>
        </w:rPr>
        <w:t>adhere to the UCC Design Principle</w:t>
      </w:r>
      <w:r w:rsidR="007B735C">
        <w:rPr>
          <w:lang w:val="en-US"/>
        </w:rPr>
        <w:t>s</w:t>
      </w:r>
    </w:p>
    <w:p w14:paraId="64B9840A" w14:textId="3BFE55D7" w:rsidR="009110D2" w:rsidRPr="009110D2" w:rsidRDefault="009110D2" w:rsidP="001B1C7C">
      <w:pPr>
        <w:numPr>
          <w:ilvl w:val="0"/>
          <w:numId w:val="30"/>
        </w:numPr>
        <w:spacing w:after="0"/>
        <w:rPr>
          <w:lang w:val="en-US"/>
        </w:rPr>
      </w:pPr>
      <w:r w:rsidRPr="009110D2">
        <w:rPr>
          <w:lang w:val="en-US"/>
        </w:rPr>
        <w:t>adhere to the UCC Operational Guidance</w:t>
      </w:r>
    </w:p>
    <w:p w14:paraId="3C0B6C45" w14:textId="77777777" w:rsidR="009110D2" w:rsidRPr="009110D2" w:rsidRDefault="009110D2" w:rsidP="001B1C7C">
      <w:pPr>
        <w:numPr>
          <w:ilvl w:val="0"/>
          <w:numId w:val="30"/>
        </w:numPr>
        <w:spacing w:after="0"/>
        <w:rPr>
          <w:lang w:val="en-US"/>
        </w:rPr>
      </w:pPr>
      <w:r w:rsidRPr="009110D2">
        <w:rPr>
          <w:lang w:val="en-US"/>
        </w:rPr>
        <w:t>adhere to data reporting requirements</w:t>
      </w:r>
    </w:p>
    <w:p w14:paraId="1D45577A" w14:textId="77777777" w:rsidR="009110D2" w:rsidRPr="009110D2" w:rsidRDefault="009110D2" w:rsidP="001B1C7C">
      <w:pPr>
        <w:numPr>
          <w:ilvl w:val="0"/>
          <w:numId w:val="30"/>
        </w:numPr>
        <w:spacing w:after="0"/>
        <w:rPr>
          <w:lang w:val="en-US"/>
        </w:rPr>
      </w:pPr>
      <w:r w:rsidRPr="009110D2">
        <w:rPr>
          <w:lang w:val="en-US"/>
        </w:rPr>
        <w:t>agree to provide all UCC services at no charge to patients</w:t>
      </w:r>
    </w:p>
    <w:p w14:paraId="0839B6F2" w14:textId="77777777" w:rsidR="009110D2" w:rsidRPr="009110D2" w:rsidRDefault="009110D2" w:rsidP="001B1C7C">
      <w:pPr>
        <w:numPr>
          <w:ilvl w:val="0"/>
          <w:numId w:val="30"/>
        </w:numPr>
        <w:spacing w:after="0"/>
        <w:rPr>
          <w:lang w:val="en-US"/>
        </w:rPr>
      </w:pPr>
      <w:r w:rsidRPr="009110D2">
        <w:rPr>
          <w:lang w:val="en-US"/>
        </w:rPr>
        <w:t>have an escalation pathway agreed in writing with the nearest public emergency department.</w:t>
      </w:r>
    </w:p>
    <w:p w14:paraId="258352A4" w14:textId="77777777" w:rsidR="00942C0B" w:rsidRDefault="00942C0B" w:rsidP="00942C0B"/>
    <w:p w14:paraId="083E3E98" w14:textId="367F61A4" w:rsidR="00594C34" w:rsidRPr="00594C34" w:rsidRDefault="00594C34" w:rsidP="00594C34">
      <w:pPr>
        <w:pStyle w:val="Heading1"/>
        <w:spacing w:after="120"/>
      </w:pPr>
      <w:r w:rsidRPr="00594C34">
        <w:rPr>
          <w:bCs/>
        </w:rPr>
        <w:t>Service Outcomes/Objectives</w:t>
      </w:r>
      <w:r w:rsidRPr="00594C34">
        <w:t> </w:t>
      </w:r>
    </w:p>
    <w:p w14:paraId="3C79821C" w14:textId="433118B9" w:rsidR="006B3E11" w:rsidRPr="006B3E11" w:rsidRDefault="006B3E11" w:rsidP="006B3E11">
      <w:pPr>
        <w:spacing w:after="0"/>
        <w:rPr>
          <w:lang w:val="en-US"/>
        </w:rPr>
      </w:pPr>
      <w:r w:rsidRPr="006B3E11">
        <w:rPr>
          <w:lang w:val="en-US"/>
        </w:rPr>
        <w:t xml:space="preserve">Medicare UCCs </w:t>
      </w:r>
      <w:r w:rsidR="003811F2">
        <w:rPr>
          <w:lang w:val="en-US"/>
        </w:rPr>
        <w:t>intend to</w:t>
      </w:r>
      <w:r w:rsidRPr="006B3E11">
        <w:rPr>
          <w:lang w:val="en-US"/>
        </w:rPr>
        <w:t xml:space="preserve"> ease the pressure on hospitals and give Australian families more options to see a healthcare professional when they have an urgent but not life-threatening need for care. All Medicare UCCs will provide free services, be open during extended business hours and accept walk-in patients. This measure delivers on the Australian Government’s commitment to strengthen Medicare and make it easier to see a doctor as published in the Plan for a Better Future.</w:t>
      </w:r>
    </w:p>
    <w:p w14:paraId="25DAD91A" w14:textId="77777777" w:rsidR="006B3E11" w:rsidRPr="006B3E11" w:rsidRDefault="006B3E11" w:rsidP="006B3E11">
      <w:pPr>
        <w:spacing w:after="0"/>
        <w:rPr>
          <w:lang w:val="en-US"/>
        </w:rPr>
      </w:pPr>
    </w:p>
    <w:p w14:paraId="57C77796" w14:textId="77777777" w:rsidR="006B3E11" w:rsidRPr="006B3E11" w:rsidRDefault="006B3E11" w:rsidP="006B3E11">
      <w:pPr>
        <w:spacing w:after="0"/>
        <w:rPr>
          <w:lang w:val="en-US"/>
        </w:rPr>
      </w:pPr>
      <w:r w:rsidRPr="006B3E11">
        <w:rPr>
          <w:lang w:val="en-US"/>
        </w:rPr>
        <w:t>The Commonwealth, in consultation with PHNs and the states and territories, has developed and agreed on measures of success, underpinned by associated data sources which will ensure a shared view of what Medicare UCCs will aim to achieve and guide the approach to evaluation.</w:t>
      </w:r>
    </w:p>
    <w:p w14:paraId="2E207311" w14:textId="77777777" w:rsidR="006B3E11" w:rsidRPr="006B3E11" w:rsidRDefault="006B3E11" w:rsidP="006B3E11">
      <w:pPr>
        <w:spacing w:after="0"/>
        <w:rPr>
          <w:lang w:val="en-US"/>
        </w:rPr>
      </w:pPr>
    </w:p>
    <w:p w14:paraId="2DEB2B5E" w14:textId="77777777" w:rsidR="006B3E11" w:rsidRPr="006B3E11" w:rsidRDefault="006B3E11" w:rsidP="006B3E11">
      <w:pPr>
        <w:spacing w:after="0"/>
        <w:rPr>
          <w:lang w:val="en-US"/>
        </w:rPr>
      </w:pPr>
      <w:r w:rsidRPr="006B3E11">
        <w:rPr>
          <w:lang w:val="en-US"/>
        </w:rPr>
        <w:t>The measures of success for the establishment of Medicare UCCs are as follows:</w:t>
      </w:r>
    </w:p>
    <w:p w14:paraId="31EB86F9" w14:textId="7F2564FF" w:rsidR="006B3E11" w:rsidRPr="006B3E11" w:rsidRDefault="006B3E11" w:rsidP="001B1C7C">
      <w:pPr>
        <w:numPr>
          <w:ilvl w:val="0"/>
          <w:numId w:val="14"/>
        </w:numPr>
        <w:spacing w:after="0"/>
        <w:ind w:left="567" w:hanging="365"/>
        <w:rPr>
          <w:lang w:val="en-US"/>
        </w:rPr>
      </w:pPr>
      <w:r w:rsidRPr="006B3E11">
        <w:rPr>
          <w:lang w:val="en-US"/>
        </w:rPr>
        <w:t xml:space="preserve">Provide timely treatment for urgent non-life-threatening </w:t>
      </w:r>
      <w:r w:rsidR="002630EC" w:rsidRPr="006B3E11">
        <w:rPr>
          <w:lang w:val="en-US"/>
        </w:rPr>
        <w:t>conditions.</w:t>
      </w:r>
    </w:p>
    <w:p w14:paraId="33A5BF6C" w14:textId="203AC008" w:rsidR="006B3E11" w:rsidRPr="006B3E11" w:rsidRDefault="006B3E11" w:rsidP="001B1C7C">
      <w:pPr>
        <w:numPr>
          <w:ilvl w:val="0"/>
          <w:numId w:val="14"/>
        </w:numPr>
        <w:spacing w:after="0"/>
        <w:ind w:left="567" w:hanging="365"/>
        <w:rPr>
          <w:lang w:val="en-US"/>
        </w:rPr>
      </w:pPr>
      <w:r w:rsidRPr="006B3E11">
        <w:rPr>
          <w:lang w:val="en-US"/>
        </w:rPr>
        <w:t xml:space="preserve">Provide safe and quality treatment to </w:t>
      </w:r>
      <w:r w:rsidR="002630EC" w:rsidRPr="006B3E11">
        <w:rPr>
          <w:lang w:val="en-US"/>
        </w:rPr>
        <w:t>patients.</w:t>
      </w:r>
    </w:p>
    <w:p w14:paraId="78AD5837" w14:textId="6CC2740E" w:rsidR="006B3E11" w:rsidRPr="006B3E11" w:rsidRDefault="006B3E11" w:rsidP="001B1C7C">
      <w:pPr>
        <w:numPr>
          <w:ilvl w:val="0"/>
          <w:numId w:val="14"/>
        </w:numPr>
        <w:spacing w:after="0"/>
        <w:ind w:left="567" w:hanging="365"/>
        <w:rPr>
          <w:lang w:val="en-US"/>
        </w:rPr>
      </w:pPr>
      <w:proofErr w:type="gramStart"/>
      <w:r w:rsidRPr="006B3E11">
        <w:rPr>
          <w:lang w:val="en-US"/>
        </w:rPr>
        <w:t>Deliver</w:t>
      </w:r>
      <w:proofErr w:type="gramEnd"/>
      <w:r w:rsidRPr="006B3E11">
        <w:rPr>
          <w:lang w:val="en-US"/>
        </w:rPr>
        <w:t xml:space="preserve"> coordinated care for UCC </w:t>
      </w:r>
      <w:r w:rsidR="002630EC" w:rsidRPr="006B3E11">
        <w:rPr>
          <w:lang w:val="en-US"/>
        </w:rPr>
        <w:t>patients.</w:t>
      </w:r>
    </w:p>
    <w:p w14:paraId="2D1E28D9" w14:textId="2D647403" w:rsidR="006B3E11" w:rsidRPr="006B3E11" w:rsidRDefault="006B3E11" w:rsidP="001B1C7C">
      <w:pPr>
        <w:numPr>
          <w:ilvl w:val="0"/>
          <w:numId w:val="14"/>
        </w:numPr>
        <w:spacing w:after="0"/>
        <w:ind w:left="567" w:hanging="365"/>
        <w:rPr>
          <w:lang w:val="en-US"/>
        </w:rPr>
      </w:pPr>
      <w:r w:rsidRPr="006B3E11">
        <w:rPr>
          <w:lang w:val="en-US"/>
        </w:rPr>
        <w:t>Provide a positive experience for the patient/</w:t>
      </w:r>
      <w:r w:rsidR="002630EC" w:rsidRPr="006B3E11">
        <w:rPr>
          <w:lang w:val="en-US"/>
        </w:rPr>
        <w:t>carer.</w:t>
      </w:r>
    </w:p>
    <w:p w14:paraId="7911D1D6" w14:textId="41FE2A10" w:rsidR="006B3E11" w:rsidRPr="006B3E11" w:rsidRDefault="006B3E11" w:rsidP="001B1C7C">
      <w:pPr>
        <w:numPr>
          <w:ilvl w:val="0"/>
          <w:numId w:val="14"/>
        </w:numPr>
        <w:spacing w:after="0"/>
        <w:ind w:left="567" w:hanging="365"/>
        <w:rPr>
          <w:lang w:val="en-US"/>
        </w:rPr>
      </w:pPr>
      <w:r w:rsidRPr="006B3E11">
        <w:rPr>
          <w:lang w:val="en-US"/>
        </w:rPr>
        <w:t xml:space="preserve">Provide a positive experience for the commissioned provider of the UCC, in addition to the partner hospital EDs and local GP </w:t>
      </w:r>
      <w:r w:rsidR="002630EC" w:rsidRPr="006B3E11">
        <w:rPr>
          <w:lang w:val="en-US"/>
        </w:rPr>
        <w:t>practices.</w:t>
      </w:r>
    </w:p>
    <w:p w14:paraId="3BAC0A1C" w14:textId="00277A80" w:rsidR="006B3E11" w:rsidRPr="006B3E11" w:rsidRDefault="006B3E11" w:rsidP="001B1C7C">
      <w:pPr>
        <w:numPr>
          <w:ilvl w:val="0"/>
          <w:numId w:val="14"/>
        </w:numPr>
        <w:spacing w:after="0"/>
        <w:ind w:left="567" w:hanging="365"/>
        <w:rPr>
          <w:lang w:val="en-US"/>
        </w:rPr>
      </w:pPr>
      <w:r w:rsidRPr="006B3E11">
        <w:rPr>
          <w:lang w:val="en-US"/>
        </w:rPr>
        <w:t xml:space="preserve">Reduce pressure on hospital ED presentations at partner </w:t>
      </w:r>
      <w:r w:rsidR="002630EC" w:rsidRPr="006B3E11">
        <w:rPr>
          <w:lang w:val="en-US"/>
        </w:rPr>
        <w:t>hospitals.</w:t>
      </w:r>
    </w:p>
    <w:p w14:paraId="520CA851" w14:textId="7AD37447" w:rsidR="006B3E11" w:rsidRPr="006B3E11" w:rsidRDefault="006B3E11" w:rsidP="001B1C7C">
      <w:pPr>
        <w:numPr>
          <w:ilvl w:val="0"/>
          <w:numId w:val="14"/>
        </w:numPr>
        <w:spacing w:after="0"/>
        <w:ind w:left="567" w:hanging="365"/>
        <w:rPr>
          <w:lang w:val="en-US"/>
        </w:rPr>
      </w:pPr>
      <w:r w:rsidRPr="006B3E11">
        <w:rPr>
          <w:lang w:val="en-US"/>
        </w:rPr>
        <w:t xml:space="preserve">Change consumer </w:t>
      </w:r>
      <w:proofErr w:type="spellStart"/>
      <w:r w:rsidRPr="006B3E11">
        <w:rPr>
          <w:lang w:val="en-US"/>
        </w:rPr>
        <w:t>behaviour</w:t>
      </w:r>
      <w:proofErr w:type="spellEnd"/>
      <w:r w:rsidRPr="006B3E11">
        <w:rPr>
          <w:lang w:val="en-US"/>
        </w:rPr>
        <w:t xml:space="preserve"> over time to use UCCs where available instead of EDs for urgent non-life-threatening </w:t>
      </w:r>
      <w:r w:rsidR="002630EC" w:rsidRPr="006B3E11">
        <w:rPr>
          <w:lang w:val="en-US"/>
        </w:rPr>
        <w:t>conditions.</w:t>
      </w:r>
    </w:p>
    <w:p w14:paraId="4AA20497" w14:textId="77777777" w:rsidR="006B3E11" w:rsidRPr="006B3E11" w:rsidRDefault="006B3E11" w:rsidP="001B1C7C">
      <w:pPr>
        <w:numPr>
          <w:ilvl w:val="0"/>
          <w:numId w:val="14"/>
        </w:numPr>
        <w:spacing w:after="0"/>
        <w:ind w:left="567" w:hanging="365"/>
        <w:rPr>
          <w:lang w:val="en-US"/>
        </w:rPr>
      </w:pPr>
      <w:r w:rsidRPr="006B3E11">
        <w:rPr>
          <w:lang w:val="en-US"/>
        </w:rPr>
        <w:t xml:space="preserve">Establish a partnership with PHNs, </w:t>
      </w:r>
      <w:proofErr w:type="spellStart"/>
      <w:r w:rsidRPr="006B3E11">
        <w:rPr>
          <w:lang w:val="en-US"/>
        </w:rPr>
        <w:t>Healthdirect</w:t>
      </w:r>
      <w:proofErr w:type="spellEnd"/>
      <w:r w:rsidRPr="006B3E11">
        <w:rPr>
          <w:lang w:val="en-US"/>
        </w:rPr>
        <w:t>, jurisdictions and the health ecosystem, to become an effective coordinated care option for people with urgent non-life- threatening conditions; and</w:t>
      </w:r>
    </w:p>
    <w:p w14:paraId="4496F48A" w14:textId="4FFA6D3B" w:rsidR="006B3E11" w:rsidRDefault="006B3E11" w:rsidP="001B1C7C">
      <w:pPr>
        <w:numPr>
          <w:ilvl w:val="0"/>
          <w:numId w:val="14"/>
        </w:numPr>
        <w:spacing w:after="0"/>
        <w:ind w:left="567" w:hanging="365"/>
        <w:rPr>
          <w:lang w:val="en-US"/>
        </w:rPr>
      </w:pPr>
      <w:r w:rsidRPr="006B3E11">
        <w:rPr>
          <w:lang w:val="en-US"/>
        </w:rPr>
        <w:t>Be cost-effective</w:t>
      </w:r>
      <w:r w:rsidR="00B053C7">
        <w:rPr>
          <w:lang w:val="en-US"/>
        </w:rPr>
        <w:t>.</w:t>
      </w:r>
    </w:p>
    <w:p w14:paraId="3820CF2E" w14:textId="77777777" w:rsidR="00365FA4" w:rsidRPr="006B3E11" w:rsidRDefault="00365FA4" w:rsidP="00365FA4">
      <w:pPr>
        <w:spacing w:after="0"/>
        <w:rPr>
          <w:lang w:val="en-US"/>
        </w:rPr>
      </w:pPr>
    </w:p>
    <w:p w14:paraId="1111474F" w14:textId="77777777" w:rsidR="003D7F66" w:rsidRDefault="003D7F66" w:rsidP="00670D7D">
      <w:pPr>
        <w:spacing w:after="0"/>
      </w:pPr>
    </w:p>
    <w:p w14:paraId="048DF7CF" w14:textId="77777777" w:rsidR="008B4C1F" w:rsidRPr="00392656" w:rsidRDefault="008B4C1F" w:rsidP="008B4C1F">
      <w:pPr>
        <w:spacing w:after="0"/>
        <w:ind w:left="720"/>
        <w:rPr>
          <w:sz w:val="8"/>
          <w:szCs w:val="8"/>
          <w:highlight w:val="yellow"/>
        </w:rPr>
      </w:pPr>
    </w:p>
    <w:p w14:paraId="01D3A0EC" w14:textId="77777777" w:rsidR="00FD0ED0" w:rsidRDefault="00FD0ED0" w:rsidP="00A11F04">
      <w:r>
        <w:rPr>
          <w:rFonts w:eastAsiaTheme="majorEastAsia" w:cstheme="minorHAnsi"/>
          <w:b/>
          <w:color w:val="0070C0"/>
          <w:sz w:val="36"/>
          <w:szCs w:val="32"/>
        </w:rPr>
        <w:t>P</w:t>
      </w:r>
      <w:r w:rsidRPr="00B1260F">
        <w:rPr>
          <w:rFonts w:eastAsiaTheme="majorEastAsia" w:cstheme="minorHAnsi"/>
          <w:b/>
          <w:color w:val="0070C0"/>
          <w:sz w:val="36"/>
          <w:szCs w:val="32"/>
        </w:rPr>
        <w:t>erformance, reporting and evaluation</w:t>
      </w:r>
    </w:p>
    <w:p w14:paraId="2ED11E08" w14:textId="7D82DBAE" w:rsidR="00FD0ED0" w:rsidRDefault="00FD0ED0" w:rsidP="007502A4">
      <w:pPr>
        <w:spacing w:after="0"/>
      </w:pPr>
      <w:r w:rsidRPr="72CD9077">
        <w:t>Successful applicants will be required to regularly report their performance to Brisbane South PHN. Performance will be monitored and measured across domains such as quality, efficiency, effectiveness, ability to service priority populations</w:t>
      </w:r>
      <w:r w:rsidR="00EA58D0">
        <w:t xml:space="preserve"> and provide</w:t>
      </w:r>
      <w:r w:rsidRPr="72CD9077">
        <w:t xml:space="preserve">, client and stakeholder satisfaction. Providers will be monitored across a range of Key Performance Indicators (KPIs) and metrics in line with the agreed performance framework. </w:t>
      </w:r>
    </w:p>
    <w:p w14:paraId="1D0DBA71" w14:textId="77777777" w:rsidR="00EA5608" w:rsidRDefault="00EA5608" w:rsidP="007502A4">
      <w:pPr>
        <w:spacing w:after="0"/>
      </w:pPr>
    </w:p>
    <w:p w14:paraId="2779D767" w14:textId="77777777" w:rsidR="00FD0ED0" w:rsidRDefault="00FD0ED0" w:rsidP="00FB47F6">
      <w:pPr>
        <w:spacing w:after="60"/>
      </w:pPr>
      <w:r w:rsidRPr="002D67DF">
        <w:rPr>
          <w:rFonts w:eastAsiaTheme="majorEastAsia" w:cstheme="minorHAnsi"/>
          <w:b/>
          <w:color w:val="0070C0"/>
          <w:sz w:val="36"/>
          <w:szCs w:val="32"/>
        </w:rPr>
        <w:lastRenderedPageBreak/>
        <w:t xml:space="preserve">Performance </w:t>
      </w:r>
      <w:r>
        <w:rPr>
          <w:rFonts w:eastAsiaTheme="majorEastAsia" w:cstheme="minorHAnsi"/>
          <w:b/>
          <w:color w:val="0070C0"/>
          <w:sz w:val="36"/>
          <w:szCs w:val="32"/>
        </w:rPr>
        <w:t>c</w:t>
      </w:r>
      <w:r w:rsidRPr="002D67DF">
        <w:rPr>
          <w:rFonts w:eastAsiaTheme="majorEastAsia" w:cstheme="minorHAnsi"/>
          <w:b/>
          <w:color w:val="0070C0"/>
          <w:sz w:val="36"/>
          <w:szCs w:val="32"/>
        </w:rPr>
        <w:t xml:space="preserve">riteria and </w:t>
      </w:r>
      <w:r>
        <w:rPr>
          <w:rFonts w:eastAsiaTheme="majorEastAsia" w:cstheme="minorHAnsi"/>
          <w:b/>
          <w:color w:val="0070C0"/>
          <w:sz w:val="36"/>
          <w:szCs w:val="32"/>
        </w:rPr>
        <w:t>d</w:t>
      </w:r>
      <w:r w:rsidRPr="002D67DF">
        <w:rPr>
          <w:rFonts w:eastAsiaTheme="majorEastAsia" w:cstheme="minorHAnsi"/>
          <w:b/>
          <w:color w:val="0070C0"/>
          <w:sz w:val="36"/>
          <w:szCs w:val="32"/>
        </w:rPr>
        <w:t xml:space="preserve">ata </w:t>
      </w:r>
      <w:r>
        <w:rPr>
          <w:rFonts w:eastAsiaTheme="majorEastAsia" w:cstheme="minorHAnsi"/>
          <w:b/>
          <w:color w:val="0070C0"/>
          <w:sz w:val="36"/>
          <w:szCs w:val="32"/>
        </w:rPr>
        <w:t>c</w:t>
      </w:r>
      <w:r w:rsidRPr="002D67DF">
        <w:rPr>
          <w:rFonts w:eastAsiaTheme="majorEastAsia" w:cstheme="minorHAnsi"/>
          <w:b/>
          <w:color w:val="0070C0"/>
          <w:sz w:val="36"/>
          <w:szCs w:val="32"/>
        </w:rPr>
        <w:t>ollection</w:t>
      </w:r>
      <w:r w:rsidRPr="00075AA7">
        <w:rPr>
          <w:rFonts w:eastAsiaTheme="majorEastAsia" w:cstheme="minorHAnsi"/>
        </w:rPr>
        <w:t xml:space="preserve"> </w:t>
      </w:r>
    </w:p>
    <w:p w14:paraId="08494145" w14:textId="77777777" w:rsidR="00FD0ED0" w:rsidRPr="00E660F3" w:rsidRDefault="00FD0ED0" w:rsidP="007502A4">
      <w:pPr>
        <w:spacing w:after="0"/>
        <w:rPr>
          <w:color w:val="0070C0"/>
        </w:rPr>
      </w:pPr>
      <w:r w:rsidRPr="00E660F3">
        <w:rPr>
          <w:b/>
          <w:bCs/>
          <w:color w:val="0070C0"/>
          <w:u w:val="single"/>
        </w:rPr>
        <w:t>Performance Criteria</w:t>
      </w:r>
    </w:p>
    <w:p w14:paraId="1D0C19F7" w14:textId="77777777" w:rsidR="00E042F0" w:rsidRDefault="00F41CF5" w:rsidP="00E042F0">
      <w:pPr>
        <w:spacing w:after="0"/>
        <w:rPr>
          <w:lang w:val="en-US"/>
        </w:rPr>
      </w:pPr>
      <w:r w:rsidRPr="00F41CF5">
        <w:rPr>
          <w:lang w:val="en-US"/>
        </w:rPr>
        <w:t>Performance will be monitored and measured via relevant Minimum Data Sets and Progress Reports across domains such as:</w:t>
      </w:r>
    </w:p>
    <w:p w14:paraId="434BFD92" w14:textId="2FF31F7F" w:rsidR="00392656" w:rsidRPr="00392656" w:rsidRDefault="00392656" w:rsidP="001B1C7C">
      <w:pPr>
        <w:numPr>
          <w:ilvl w:val="2"/>
          <w:numId w:val="16"/>
        </w:numPr>
        <w:spacing w:after="0"/>
        <w:ind w:left="709" w:hanging="425"/>
        <w:rPr>
          <w:lang w:val="en-US"/>
        </w:rPr>
      </w:pPr>
      <w:r w:rsidRPr="00392656">
        <w:rPr>
          <w:lang w:val="en-US"/>
        </w:rPr>
        <w:t>Access to services, appropriateness of services, efficiency of service delivery, effectiveness of service delivery, ability to service priority populations and stakeholder satisfaction</w:t>
      </w:r>
    </w:p>
    <w:p w14:paraId="554BAE11" w14:textId="77777777" w:rsidR="00392656" w:rsidRPr="00392656" w:rsidRDefault="00392656" w:rsidP="001B1C7C">
      <w:pPr>
        <w:numPr>
          <w:ilvl w:val="2"/>
          <w:numId w:val="16"/>
        </w:numPr>
        <w:spacing w:after="0"/>
        <w:ind w:left="709" w:hanging="425"/>
        <w:rPr>
          <w:lang w:val="en-US"/>
        </w:rPr>
      </w:pPr>
      <w:r w:rsidRPr="00392656">
        <w:rPr>
          <w:lang w:val="en-US"/>
        </w:rPr>
        <w:t>Process and Program Management Indicators (including Participant and Stakeholder Satisfaction).</w:t>
      </w:r>
    </w:p>
    <w:p w14:paraId="2D729514" w14:textId="6F7053CE" w:rsidR="00FD0ED0" w:rsidRPr="00776E2B" w:rsidRDefault="00FD0ED0" w:rsidP="007502A4">
      <w:pPr>
        <w:spacing w:after="0"/>
      </w:pPr>
    </w:p>
    <w:p w14:paraId="1FCDE474" w14:textId="77777777" w:rsidR="00FD0ED0" w:rsidRPr="00776E2B" w:rsidRDefault="00FD0ED0" w:rsidP="007502A4">
      <w:pPr>
        <w:spacing w:after="0"/>
      </w:pPr>
    </w:p>
    <w:p w14:paraId="38C1F4DB" w14:textId="7AD4B7AE" w:rsidR="00FD0ED0" w:rsidRPr="00E660F3" w:rsidRDefault="00FD0ED0" w:rsidP="007502A4">
      <w:pPr>
        <w:spacing w:after="0"/>
        <w:rPr>
          <w:color w:val="0070C0"/>
        </w:rPr>
      </w:pPr>
      <w:r w:rsidRPr="00E660F3">
        <w:rPr>
          <w:b/>
          <w:bCs/>
          <w:color w:val="0070C0"/>
          <w:u w:val="single"/>
        </w:rPr>
        <w:t>Data Collection</w:t>
      </w:r>
      <w:r w:rsidR="00EB6916">
        <w:rPr>
          <w:b/>
          <w:bCs/>
          <w:color w:val="0070C0"/>
          <w:u w:val="single"/>
        </w:rPr>
        <w:t xml:space="preserve"> and sharing agreements</w:t>
      </w:r>
    </w:p>
    <w:p w14:paraId="71E9A63E" w14:textId="5D831CBF" w:rsidR="00CE37A0" w:rsidRPr="00CE37A0" w:rsidRDefault="00CE37A0" w:rsidP="00CE37A0">
      <w:pPr>
        <w:spacing w:after="0"/>
      </w:pPr>
      <w:r w:rsidRPr="00CE37A0">
        <w:t>Data collection from Medicare UCCs is crucial for monitoring implementation, reporting impacts, and evaluating the program. Each UCC must enter a data-sharing agreement with the Australian Government Department of Health</w:t>
      </w:r>
      <w:r w:rsidR="00B10342">
        <w:t xml:space="preserve">, Disability and Ageing </w:t>
      </w:r>
      <w:r w:rsidRPr="00CE37A0">
        <w:t xml:space="preserve">before opening and agree to participate in program evaluation. This will not affect existing data-sharing agreements at the </w:t>
      </w:r>
      <w:r w:rsidR="00140AB3">
        <w:t xml:space="preserve">general </w:t>
      </w:r>
      <w:r w:rsidRPr="00CE37A0">
        <w:t>practice.</w:t>
      </w:r>
    </w:p>
    <w:p w14:paraId="2B9B9C8C" w14:textId="77777777" w:rsidR="00CE37A0" w:rsidRPr="00CE37A0" w:rsidRDefault="00CE37A0" w:rsidP="00CE37A0">
      <w:pPr>
        <w:spacing w:after="0"/>
      </w:pPr>
    </w:p>
    <w:p w14:paraId="0BD182CD" w14:textId="77777777" w:rsidR="00CE37A0" w:rsidRPr="00CE37A0" w:rsidRDefault="00CE37A0" w:rsidP="00CE37A0">
      <w:pPr>
        <w:spacing w:after="0"/>
      </w:pPr>
      <w:r w:rsidRPr="00CE37A0">
        <w:t>De-identified data will be collected from patient management systems, including basic patient information (e.g., age, gender, ethnicity). UCCs must obtain patient consent for data collection and use during each episode of care. The insights gained from this data will be shared regularly with UCCs and contract managers to support continuous improvement and better target resources for clinics and staff.</w:t>
      </w:r>
    </w:p>
    <w:p w14:paraId="26B3FEED" w14:textId="77777777" w:rsidR="00454367" w:rsidRPr="00776E2B" w:rsidRDefault="00454367" w:rsidP="00454367">
      <w:pPr>
        <w:spacing w:after="0"/>
      </w:pPr>
    </w:p>
    <w:p w14:paraId="23C0783F" w14:textId="77777777" w:rsidR="00FD0ED0" w:rsidRPr="009A6570" w:rsidRDefault="00FD0ED0" w:rsidP="009A6570">
      <w:pPr>
        <w:spacing w:after="0"/>
        <w:rPr>
          <w:b/>
          <w:bCs/>
          <w:color w:val="0070C0"/>
          <w:u w:val="single"/>
        </w:rPr>
      </w:pPr>
      <w:r w:rsidRPr="009A6570">
        <w:rPr>
          <w:b/>
          <w:bCs/>
          <w:color w:val="0070C0"/>
          <w:u w:val="single"/>
        </w:rPr>
        <w:t>Governance, quality systems and risk management</w:t>
      </w:r>
    </w:p>
    <w:p w14:paraId="29D1CFD8" w14:textId="6E9CE1CE" w:rsidR="00FD0ED0" w:rsidRDefault="00FD0ED0" w:rsidP="007502A4">
      <w:pPr>
        <w:spacing w:after="0"/>
      </w:pPr>
      <w:r w:rsidRPr="72CD9077">
        <w:t xml:space="preserve">Applicants must demonstrate excellent clinical governance and consumer engagement frameworks enabling effective management of </w:t>
      </w:r>
      <w:r w:rsidR="00B57C2C" w:rsidRPr="72CD9077">
        <w:t>young person</w:t>
      </w:r>
      <w:r w:rsidRPr="72CD9077">
        <w:t xml:space="preserve">s and services. Applicants are required to demonstrate alignment with any relevant standards and hold the appropriate level of accreditation commensurate to their scale and business. </w:t>
      </w:r>
    </w:p>
    <w:p w14:paraId="711F6BD4" w14:textId="77777777" w:rsidR="00FD0ED0" w:rsidRPr="00BA53EE" w:rsidRDefault="00FD0ED0" w:rsidP="00FB47F6">
      <w:pPr>
        <w:pStyle w:val="Subtitle"/>
        <w:spacing w:after="60"/>
      </w:pPr>
      <w:r w:rsidRPr="72CD9077">
        <w:t>In addition to strong clinical governance, applicants are required to:</w:t>
      </w:r>
    </w:p>
    <w:p w14:paraId="5D78A677" w14:textId="01F9CDDA" w:rsidR="00FD0ED0" w:rsidRPr="002C495F" w:rsidRDefault="00FD0ED0" w:rsidP="007502A4">
      <w:pPr>
        <w:numPr>
          <w:ilvl w:val="0"/>
          <w:numId w:val="5"/>
        </w:numPr>
        <w:spacing w:after="0"/>
        <w:ind w:hanging="198"/>
      </w:pPr>
      <w:r w:rsidRPr="72CD9077">
        <w:t xml:space="preserve">have robust financial and risk management strategies in place to manage safety, reputational, demand and financial risks and mitigate them through early action and </w:t>
      </w:r>
      <w:r w:rsidR="006C5D95" w:rsidRPr="72CD9077">
        <w:t>identification.</w:t>
      </w:r>
    </w:p>
    <w:p w14:paraId="78970635" w14:textId="36FD7711" w:rsidR="00FD0ED0" w:rsidRPr="002C495F" w:rsidRDefault="00FD0ED0" w:rsidP="007502A4">
      <w:pPr>
        <w:numPr>
          <w:ilvl w:val="0"/>
          <w:numId w:val="5"/>
        </w:numPr>
        <w:spacing w:after="0"/>
        <w:ind w:hanging="198"/>
      </w:pPr>
      <w:r w:rsidRPr="002C495F">
        <w:t xml:space="preserve">have a demonstrated commitment to delivering services for the Aboriginal and Torres Strait Islander </w:t>
      </w:r>
      <w:r w:rsidR="006C5D95" w:rsidRPr="002C495F">
        <w:t>population.</w:t>
      </w:r>
    </w:p>
    <w:p w14:paraId="09742150" w14:textId="77777777" w:rsidR="00F6384A" w:rsidRDefault="00FD0ED0" w:rsidP="00864C21">
      <w:pPr>
        <w:numPr>
          <w:ilvl w:val="0"/>
          <w:numId w:val="5"/>
        </w:numPr>
        <w:spacing w:after="0"/>
        <w:ind w:hanging="198"/>
      </w:pPr>
      <w:r w:rsidRPr="002C495F">
        <w:t>ensure the secure transmission/communication of health information between service providers.</w:t>
      </w:r>
    </w:p>
    <w:p w14:paraId="03653769" w14:textId="5BA4EB20" w:rsidR="00842EF3" w:rsidRDefault="000923FB" w:rsidP="008E6D56">
      <w:pPr>
        <w:numPr>
          <w:ilvl w:val="0"/>
          <w:numId w:val="5"/>
        </w:numPr>
        <w:spacing w:after="0"/>
        <w:ind w:hanging="198"/>
      </w:pPr>
      <w:r w:rsidRPr="72CD9077">
        <w:t>s</w:t>
      </w:r>
      <w:r w:rsidR="00235D07" w:rsidRPr="72CD9077">
        <w:t xml:space="preserve">ubmit an annual Statement of </w:t>
      </w:r>
      <w:r w:rsidR="003A46F7" w:rsidRPr="72CD9077">
        <w:t>Compliance</w:t>
      </w:r>
      <w:r w:rsidR="00235D07" w:rsidRPr="72CD9077">
        <w:t xml:space="preserve"> stating </w:t>
      </w:r>
      <w:r w:rsidR="003A46F7" w:rsidRPr="72CD9077">
        <w:t xml:space="preserve">implementation of the National Principles for Child Safety Organisations. </w:t>
      </w:r>
    </w:p>
    <w:p w14:paraId="5CC00EFD" w14:textId="77777777" w:rsidR="00A10319" w:rsidRPr="003A46F7" w:rsidRDefault="00A10319" w:rsidP="00A10319">
      <w:pPr>
        <w:spacing w:after="0"/>
        <w:ind w:left="720"/>
      </w:pPr>
    </w:p>
    <w:p w14:paraId="353400AB" w14:textId="580DE83F" w:rsidR="00FD0ED0" w:rsidRPr="007F4718" w:rsidRDefault="000345CA" w:rsidP="004E1F55">
      <w:r>
        <w:rPr>
          <w:rFonts w:eastAsiaTheme="majorEastAsia" w:cstheme="minorHAnsi"/>
          <w:b/>
          <w:color w:val="0070C0"/>
          <w:sz w:val="36"/>
          <w:szCs w:val="32"/>
        </w:rPr>
        <w:t>Funding</w:t>
      </w:r>
    </w:p>
    <w:p w14:paraId="04C98675" w14:textId="5C403933" w:rsidR="00935309" w:rsidRPr="00935309" w:rsidRDefault="00935309" w:rsidP="00935309">
      <w:pPr>
        <w:spacing w:after="0"/>
      </w:pPr>
      <w:r w:rsidRPr="00935309">
        <w:t xml:space="preserve">The Australian Government is establishing Medicare Urgent Care Clinics (UCCs) where all eligible patients will be </w:t>
      </w:r>
      <w:proofErr w:type="gramStart"/>
      <w:r w:rsidRPr="00935309">
        <w:t>bulk-billed</w:t>
      </w:r>
      <w:proofErr w:type="gramEnd"/>
      <w:r w:rsidRPr="00935309">
        <w:t xml:space="preserve"> under the Medicare Benefits Schedule (MBS), with no out-of-pocket expenses. For international students, UCCs can bill insurance providers at 85% of the MBS rate, </w:t>
      </w:r>
      <w:proofErr w:type="gramStart"/>
      <w:r w:rsidRPr="00935309">
        <w:t>as long as</w:t>
      </w:r>
      <w:proofErr w:type="gramEnd"/>
      <w:r w:rsidRPr="00935309">
        <w:t xml:space="preserve"> there are no costs for the patient, and the UCC absorbs any unaccepted claims.</w:t>
      </w:r>
      <w:r w:rsidR="00C968AC">
        <w:t xml:space="preserve"> </w:t>
      </w:r>
    </w:p>
    <w:p w14:paraId="4237E363" w14:textId="77777777" w:rsidR="00935309" w:rsidRPr="00935309" w:rsidRDefault="00935309" w:rsidP="00935309">
      <w:pPr>
        <w:spacing w:after="0"/>
      </w:pPr>
    </w:p>
    <w:p w14:paraId="586E526E" w14:textId="37E81096" w:rsidR="003950D2" w:rsidRPr="000D24E0" w:rsidRDefault="003950D2" w:rsidP="003950D2">
      <w:r w:rsidRPr="000D24E0">
        <w:t xml:space="preserve">There are five components to the new </w:t>
      </w:r>
      <w:r w:rsidR="003E586F" w:rsidRPr="000D24E0">
        <w:t xml:space="preserve">funding </w:t>
      </w:r>
      <w:r w:rsidRPr="000D24E0">
        <w:t xml:space="preserve">model, aligned with key aims of the Medicare UCC Program. These include: </w:t>
      </w:r>
    </w:p>
    <w:p w14:paraId="1B5D1D68" w14:textId="77777777" w:rsidR="003950D2" w:rsidRPr="000D24E0" w:rsidRDefault="003950D2" w:rsidP="001B1C7C">
      <w:pPr>
        <w:pStyle w:val="ListParagraph"/>
        <w:numPr>
          <w:ilvl w:val="0"/>
          <w:numId w:val="31"/>
        </w:numPr>
        <w:spacing w:after="0"/>
      </w:pPr>
      <w:r w:rsidRPr="000D24E0">
        <w:rPr>
          <w:b/>
          <w:bCs/>
        </w:rPr>
        <w:t xml:space="preserve">Base operating grant </w:t>
      </w:r>
      <w:r w:rsidRPr="000D24E0">
        <w:t xml:space="preserve">- all clinics will receive a base operating grant, adjusted according to the date of opening. This base operating grant has been calculated to cover non-labour and minimum labour costs. </w:t>
      </w:r>
    </w:p>
    <w:p w14:paraId="5E3DD148" w14:textId="77777777" w:rsidR="003950D2" w:rsidRPr="000D24E0" w:rsidRDefault="003950D2" w:rsidP="001B1C7C">
      <w:pPr>
        <w:pStyle w:val="ListParagraph"/>
        <w:numPr>
          <w:ilvl w:val="0"/>
          <w:numId w:val="31"/>
        </w:numPr>
        <w:spacing w:after="0"/>
      </w:pPr>
      <w:r w:rsidRPr="000D24E0">
        <w:rPr>
          <w:b/>
          <w:bCs/>
        </w:rPr>
        <w:t xml:space="preserve">Throughput </w:t>
      </w:r>
      <w:r w:rsidRPr="000D24E0">
        <w:t xml:space="preserve">- clinics will receive additional funding once they reach a certain number of presentations, reflecting the additional staffing effort required to manage higher throughput / presentations. </w:t>
      </w:r>
    </w:p>
    <w:p w14:paraId="0492A155" w14:textId="77777777" w:rsidR="003950D2" w:rsidRPr="000D24E0" w:rsidRDefault="003950D2" w:rsidP="001B1C7C">
      <w:pPr>
        <w:pStyle w:val="ListParagraph"/>
        <w:numPr>
          <w:ilvl w:val="0"/>
          <w:numId w:val="31"/>
        </w:numPr>
        <w:spacing w:after="0"/>
      </w:pPr>
      <w:r w:rsidRPr="000D24E0">
        <w:rPr>
          <w:b/>
          <w:bCs/>
        </w:rPr>
        <w:t xml:space="preserve">Pathology and Diagnostic Imaging </w:t>
      </w:r>
      <w:r w:rsidRPr="000D24E0">
        <w:t xml:space="preserve">- funding will be provided to help meet costs associated with offering pathology and imaging collection services onsite. </w:t>
      </w:r>
    </w:p>
    <w:p w14:paraId="0843FC1F" w14:textId="77777777" w:rsidR="003950D2" w:rsidRPr="000D24E0" w:rsidRDefault="003950D2" w:rsidP="001B1C7C">
      <w:pPr>
        <w:pStyle w:val="ListParagraph"/>
        <w:numPr>
          <w:ilvl w:val="0"/>
          <w:numId w:val="31"/>
        </w:numPr>
        <w:spacing w:after="0"/>
      </w:pPr>
      <w:r w:rsidRPr="000D24E0">
        <w:rPr>
          <w:b/>
          <w:bCs/>
        </w:rPr>
        <w:lastRenderedPageBreak/>
        <w:t xml:space="preserve">Opening hours loading </w:t>
      </w:r>
      <w:r w:rsidRPr="000D24E0">
        <w:t xml:space="preserve">- a multiplier will be applied to the base grant funding for clinics that operate with expanded opening hours. Loading is weighted to reflect the higher cost of operating in the less sociable hours period. </w:t>
      </w:r>
    </w:p>
    <w:p w14:paraId="332BD441" w14:textId="77777777" w:rsidR="003950D2" w:rsidRPr="000D24E0" w:rsidRDefault="003950D2" w:rsidP="001B1C7C">
      <w:pPr>
        <w:pStyle w:val="ListParagraph"/>
        <w:numPr>
          <w:ilvl w:val="0"/>
          <w:numId w:val="31"/>
        </w:numPr>
      </w:pPr>
      <w:r w:rsidRPr="000D24E0">
        <w:rPr>
          <w:b/>
          <w:bCs/>
        </w:rPr>
        <w:t xml:space="preserve">Regional loading </w:t>
      </w:r>
      <w:r w:rsidRPr="000D24E0">
        <w:t xml:space="preserve">– additional loading will be based on Modified Monash Model (MM) classification to reflect the higher costs of operating a clinic in rural and regional locations. </w:t>
      </w:r>
    </w:p>
    <w:p w14:paraId="41C3A3D4" w14:textId="77777777" w:rsidR="009F7588" w:rsidRPr="000D24E0" w:rsidRDefault="009F7588" w:rsidP="009F7588">
      <w:pPr>
        <w:pStyle w:val="ListParagraph"/>
        <w:numPr>
          <w:ilvl w:val="0"/>
          <w:numId w:val="0"/>
        </w:numPr>
        <w:spacing w:after="0"/>
        <w:ind w:left="720"/>
      </w:pPr>
    </w:p>
    <w:p w14:paraId="1639517C" w14:textId="3A084FF1" w:rsidR="00AE295F" w:rsidRPr="000D24E0" w:rsidRDefault="00AE295F" w:rsidP="00AE295F">
      <w:pPr>
        <w:spacing w:after="0"/>
      </w:pPr>
      <w:r w:rsidRPr="000D24E0">
        <w:t>In addition to the above</w:t>
      </w:r>
      <w:r w:rsidR="00026DEF" w:rsidRPr="000D24E0">
        <w:t xml:space="preserve"> funding model, UCCs will receive:</w:t>
      </w:r>
    </w:p>
    <w:p w14:paraId="65E3FEED" w14:textId="3A98541B" w:rsidR="00026DEF" w:rsidRPr="000D24E0" w:rsidRDefault="00026DEF" w:rsidP="001B1C7C">
      <w:pPr>
        <w:pStyle w:val="ListParagraph"/>
        <w:numPr>
          <w:ilvl w:val="0"/>
          <w:numId w:val="28"/>
        </w:numPr>
        <w:spacing w:after="0"/>
      </w:pPr>
      <w:r w:rsidRPr="000D24E0">
        <w:t xml:space="preserve">Capital </w:t>
      </w:r>
      <w:r w:rsidR="002A246F">
        <w:t>g</w:t>
      </w:r>
      <w:r w:rsidRPr="000D24E0">
        <w:t>rant</w:t>
      </w:r>
      <w:r w:rsidR="00777D81" w:rsidRPr="000D24E0">
        <w:t xml:space="preserve"> funding for establishment costs</w:t>
      </w:r>
      <w:r w:rsidR="00B02A12">
        <w:t>.</w:t>
      </w:r>
    </w:p>
    <w:p w14:paraId="3FE2BF1A" w14:textId="23F1B8CC" w:rsidR="00777D81" w:rsidRPr="000D24E0" w:rsidRDefault="00370EEF" w:rsidP="001B1C7C">
      <w:pPr>
        <w:pStyle w:val="ListParagraph"/>
        <w:numPr>
          <w:ilvl w:val="0"/>
          <w:numId w:val="28"/>
        </w:numPr>
        <w:spacing w:after="0"/>
      </w:pPr>
      <w:r w:rsidRPr="000D24E0">
        <w:t xml:space="preserve">Specialist equipment funding </w:t>
      </w:r>
      <w:r w:rsidR="007627E0" w:rsidRPr="000D24E0">
        <w:rPr>
          <w:lang w:val="en-AU"/>
        </w:rPr>
        <w:t>to support the one-off purchase of high-cost items or to support the brokering of arrangements between Medicare UCCs and private radiology or pathology service providers where required</w:t>
      </w:r>
      <w:r w:rsidR="005068B5" w:rsidRPr="000D24E0">
        <w:rPr>
          <w:lang w:val="en-AU"/>
        </w:rPr>
        <w:t>.</w:t>
      </w:r>
    </w:p>
    <w:p w14:paraId="53864363" w14:textId="01EF803F" w:rsidR="001B1426" w:rsidRPr="000D24E0" w:rsidRDefault="00780D34" w:rsidP="001B1C7C">
      <w:pPr>
        <w:pStyle w:val="ListParagraph"/>
        <w:numPr>
          <w:ilvl w:val="0"/>
          <w:numId w:val="28"/>
        </w:numPr>
        <w:spacing w:after="0"/>
      </w:pPr>
      <w:r w:rsidRPr="000D24E0">
        <w:t xml:space="preserve">Access to </w:t>
      </w:r>
      <w:r w:rsidR="001B1426" w:rsidRPr="000D24E0">
        <w:t>claim MBS revenue, including</w:t>
      </w:r>
      <w:r w:rsidR="005F76BC" w:rsidRPr="000D24E0">
        <w:t xml:space="preserve"> the Medicare bulk billing incentive from 1 November </w:t>
      </w:r>
      <w:r w:rsidR="009A1C5A" w:rsidRPr="000D24E0">
        <w:t xml:space="preserve">2025. UCCs will not be eligible for the </w:t>
      </w:r>
      <w:r w:rsidR="009F7588" w:rsidRPr="000D24E0">
        <w:t>Medicare</w:t>
      </w:r>
      <w:r w:rsidR="009A1C5A" w:rsidRPr="000D24E0">
        <w:t xml:space="preserve"> </w:t>
      </w:r>
      <w:r w:rsidR="000D24E0" w:rsidRPr="000D24E0">
        <w:t>P</w:t>
      </w:r>
      <w:r w:rsidR="009A1C5A" w:rsidRPr="000D24E0">
        <w:t xml:space="preserve">ractice </w:t>
      </w:r>
      <w:r w:rsidR="000D24E0" w:rsidRPr="000D24E0">
        <w:t>I</w:t>
      </w:r>
      <w:r w:rsidR="009A1C5A" w:rsidRPr="000D24E0">
        <w:t>n</w:t>
      </w:r>
      <w:r w:rsidR="000D24E0" w:rsidRPr="000D24E0">
        <w:t>c</w:t>
      </w:r>
      <w:r w:rsidR="009A1C5A" w:rsidRPr="000D24E0">
        <w:t xml:space="preserve">entive </w:t>
      </w:r>
      <w:r w:rsidR="000D24E0" w:rsidRPr="000D24E0">
        <w:t>P</w:t>
      </w:r>
      <w:r w:rsidR="009A1C5A" w:rsidRPr="000D24E0">
        <w:t>rogram</w:t>
      </w:r>
      <w:r w:rsidR="009F7588" w:rsidRPr="000D24E0">
        <w:t>.</w:t>
      </w:r>
    </w:p>
    <w:p w14:paraId="77D9618F" w14:textId="77777777" w:rsidR="00AE295F" w:rsidRPr="00AE295F" w:rsidRDefault="00AE295F" w:rsidP="00AE295F">
      <w:pPr>
        <w:spacing w:after="0"/>
        <w:rPr>
          <w:color w:val="FF0000"/>
        </w:rPr>
      </w:pPr>
    </w:p>
    <w:p w14:paraId="58F6145E" w14:textId="52D43A74" w:rsidR="00935309" w:rsidRPr="00935309" w:rsidRDefault="00935309" w:rsidP="00935309">
      <w:pPr>
        <w:spacing w:after="0"/>
        <w:rPr>
          <w:lang w:val="en-US"/>
        </w:rPr>
      </w:pPr>
      <w:r w:rsidRPr="00935309">
        <w:rPr>
          <w:lang w:val="en-US"/>
        </w:rPr>
        <w:t xml:space="preserve">Once contracted as a Medicare </w:t>
      </w:r>
      <w:r w:rsidR="0090276C">
        <w:rPr>
          <w:lang w:val="en-US"/>
        </w:rPr>
        <w:t>UCC</w:t>
      </w:r>
      <w:r w:rsidRPr="00935309">
        <w:rPr>
          <w:lang w:val="en-US"/>
        </w:rPr>
        <w:t xml:space="preserve">, practices will be able to receive Australian Government Medicare UCC grant funding as well as bill the MBS specifically for the provision of eligible urgent care services. Stringent eligibility criteria will be applied to Medicare UCCs to </w:t>
      </w:r>
      <w:proofErr w:type="gramStart"/>
      <w:r w:rsidR="007827D4" w:rsidRPr="00935309">
        <w:rPr>
          <w:lang w:val="en-US"/>
        </w:rPr>
        <w:t>allow</w:t>
      </w:r>
      <w:r w:rsidRPr="00935309">
        <w:rPr>
          <w:lang w:val="en-US"/>
        </w:rPr>
        <w:t xml:space="preserve"> </w:t>
      </w:r>
      <w:r w:rsidR="007827D4">
        <w:rPr>
          <w:lang w:val="en-US"/>
        </w:rPr>
        <w:t>for</w:t>
      </w:r>
      <w:proofErr w:type="gramEnd"/>
      <w:r w:rsidR="007827D4">
        <w:rPr>
          <w:lang w:val="en-US"/>
        </w:rPr>
        <w:t xml:space="preserve"> </w:t>
      </w:r>
      <w:r w:rsidRPr="00935309">
        <w:rPr>
          <w:lang w:val="en-US"/>
        </w:rPr>
        <w:t>this through an exemption to subsection 19(2) of the Health Insurance Act 1973. Currently, general practices are (in the most part) unable to bill the MBS and receive Commonwealth grant funding for the same services.</w:t>
      </w:r>
    </w:p>
    <w:p w14:paraId="73783A21" w14:textId="77777777" w:rsidR="00935309" w:rsidRPr="00935309" w:rsidRDefault="00935309" w:rsidP="00935309">
      <w:pPr>
        <w:spacing w:after="0"/>
        <w:rPr>
          <w:lang w:val="en-US"/>
        </w:rPr>
      </w:pPr>
    </w:p>
    <w:p w14:paraId="665AF7FA" w14:textId="77777777" w:rsidR="00935309" w:rsidRPr="00935309" w:rsidRDefault="00935309" w:rsidP="00935309">
      <w:pPr>
        <w:spacing w:after="0"/>
        <w:rPr>
          <w:lang w:val="en-US"/>
        </w:rPr>
      </w:pPr>
      <w:r w:rsidRPr="00935309">
        <w:rPr>
          <w:lang w:val="en-US"/>
        </w:rPr>
        <w:t>Medicare UCC providers will be required to apply to Services Australia for a secondary provider number and use their secondary provider number when billing MBS for Medicare UCC services. This is required to ensure the exemption to subsection 19(2) of the Act is applied only to urgent care services.</w:t>
      </w:r>
    </w:p>
    <w:p w14:paraId="490FC67E" w14:textId="77777777" w:rsidR="00E107B4" w:rsidRDefault="00E107B4" w:rsidP="007502A4">
      <w:pPr>
        <w:spacing w:after="0"/>
      </w:pPr>
    </w:p>
    <w:p w14:paraId="0777672C" w14:textId="0C39E891" w:rsidR="00486545" w:rsidRDefault="00E92E68" w:rsidP="00E92E68">
      <w:pPr>
        <w:spacing w:after="0"/>
        <w:rPr>
          <w:lang w:val="en-US"/>
        </w:rPr>
      </w:pPr>
      <w:r w:rsidRPr="00E92E68">
        <w:rPr>
          <w:lang w:val="en-US"/>
        </w:rPr>
        <w:t>The Department of Health</w:t>
      </w:r>
      <w:r w:rsidR="000D24E0">
        <w:rPr>
          <w:lang w:val="en-US"/>
        </w:rPr>
        <w:t xml:space="preserve">, Disability and Ageing </w:t>
      </w:r>
      <w:r w:rsidRPr="00E92E68">
        <w:rPr>
          <w:lang w:val="en-US"/>
        </w:rPr>
        <w:t xml:space="preserve">has provided the following indicative </w:t>
      </w:r>
      <w:r w:rsidR="00446D9C">
        <w:rPr>
          <w:lang w:val="en-US"/>
        </w:rPr>
        <w:t xml:space="preserve">maximum </w:t>
      </w:r>
      <w:r w:rsidRPr="00E92E68">
        <w:rPr>
          <w:lang w:val="en-US"/>
        </w:rPr>
        <w:t>funding amounts for the 3 new Medicare Urgent Care Clinics as outlined below. This funding investment includes upfront establishment costs</w:t>
      </w:r>
      <w:r w:rsidR="008C5846">
        <w:rPr>
          <w:lang w:val="en-US"/>
        </w:rPr>
        <w:t xml:space="preserve"> (capital, signage and specialist equipment)</w:t>
      </w:r>
      <w:r w:rsidRPr="00E92E68">
        <w:rPr>
          <w:lang w:val="en-US"/>
        </w:rPr>
        <w:t xml:space="preserve">. </w:t>
      </w:r>
    </w:p>
    <w:p w14:paraId="297850C7" w14:textId="77777777" w:rsidR="00486545" w:rsidRDefault="00486545" w:rsidP="00E92E68">
      <w:pPr>
        <w:spacing w:after="0"/>
        <w:rPr>
          <w:lang w:val="en-US"/>
        </w:rPr>
      </w:pPr>
    </w:p>
    <w:p w14:paraId="78A6C5F2" w14:textId="63274921" w:rsidR="00E92E68" w:rsidRDefault="00BC388A" w:rsidP="00E92E68">
      <w:pPr>
        <w:spacing w:after="0"/>
        <w:rPr>
          <w:lang w:val="en-US"/>
        </w:rPr>
      </w:pPr>
      <w:r w:rsidRPr="00BC388A">
        <w:t>The base operating grant has been calculated by the Department and is based on the clinic's anticipated performance.</w:t>
      </w:r>
      <w:r>
        <w:t xml:space="preserve"> </w:t>
      </w:r>
      <w:r w:rsidR="00E92E68" w:rsidRPr="00E92E68">
        <w:rPr>
          <w:lang w:val="en-US"/>
        </w:rPr>
        <w:t>The breakdown of the distribution is as follows:</w:t>
      </w:r>
    </w:p>
    <w:p w14:paraId="5CA7CF50" w14:textId="77777777" w:rsidR="00486545" w:rsidRPr="00A47E8D" w:rsidRDefault="00486545" w:rsidP="00E92E68">
      <w:pPr>
        <w:spacing w:after="0"/>
        <w:rPr>
          <w:color w:val="FF0000"/>
          <w:lang w:val="en-US"/>
        </w:rPr>
      </w:pPr>
    </w:p>
    <w:p w14:paraId="0F819234" w14:textId="77777777" w:rsidR="00486545" w:rsidRPr="00BC388A" w:rsidRDefault="00486545" w:rsidP="00486545">
      <w:pPr>
        <w:spacing w:after="0"/>
        <w:rPr>
          <w:b/>
          <w:u w:val="single"/>
          <w:lang w:val="en-US"/>
        </w:rPr>
      </w:pPr>
      <w:r w:rsidRPr="00BC388A">
        <w:rPr>
          <w:b/>
          <w:u w:val="single"/>
          <w:lang w:val="en-US"/>
        </w:rPr>
        <w:t>Medicare Urgent Care Clinic – Capalaba</w:t>
      </w:r>
    </w:p>
    <w:p w14:paraId="6F33647D" w14:textId="77777777" w:rsidR="00AA0403" w:rsidRPr="00AA5D85" w:rsidRDefault="00AA0403" w:rsidP="00486545">
      <w:pPr>
        <w:spacing w:after="0"/>
        <w:rPr>
          <w:b/>
          <w:sz w:val="10"/>
          <w:szCs w:val="10"/>
          <w:u w:val="single"/>
          <w:lang w:val="en-US"/>
        </w:rPr>
      </w:pPr>
    </w:p>
    <w:tbl>
      <w:tblPr>
        <w:tblStyle w:val="TableGrid"/>
        <w:tblW w:w="9696" w:type="dxa"/>
        <w:tblInd w:w="222" w:type="dxa"/>
        <w:tblLook w:val="04A0" w:firstRow="1" w:lastRow="0" w:firstColumn="1" w:lastColumn="0" w:noHBand="0" w:noVBand="1"/>
      </w:tblPr>
      <w:tblGrid>
        <w:gridCol w:w="2467"/>
        <w:gridCol w:w="1984"/>
        <w:gridCol w:w="1701"/>
        <w:gridCol w:w="1701"/>
        <w:gridCol w:w="1843"/>
      </w:tblGrid>
      <w:tr w:rsidR="00A47E8D" w:rsidRPr="00A47E8D" w14:paraId="6425D10A" w14:textId="77777777" w:rsidTr="00063683">
        <w:trPr>
          <w:trHeight w:val="300"/>
        </w:trPr>
        <w:tc>
          <w:tcPr>
            <w:tcW w:w="2467" w:type="dxa"/>
            <w:shd w:val="clear" w:color="auto" w:fill="D9D9D9" w:themeFill="background1" w:themeFillShade="D9"/>
          </w:tcPr>
          <w:p w14:paraId="78D28178" w14:textId="77777777" w:rsidR="00486545" w:rsidRPr="00BC388A" w:rsidRDefault="00486545" w:rsidP="00486545">
            <w:pPr>
              <w:spacing w:after="0"/>
              <w:rPr>
                <w:b/>
                <w:lang w:val="en-US"/>
              </w:rPr>
            </w:pPr>
            <w:r w:rsidRPr="00BC388A">
              <w:rPr>
                <w:b/>
                <w:lang w:val="en-US"/>
              </w:rPr>
              <w:t>Funding Component</w:t>
            </w:r>
          </w:p>
        </w:tc>
        <w:tc>
          <w:tcPr>
            <w:tcW w:w="1984" w:type="dxa"/>
            <w:shd w:val="clear" w:color="auto" w:fill="D9D9D9" w:themeFill="background1" w:themeFillShade="D9"/>
          </w:tcPr>
          <w:p w14:paraId="3EBDDBB8" w14:textId="77777777" w:rsidR="00486545" w:rsidRPr="00BC388A" w:rsidRDefault="00486545" w:rsidP="00486545">
            <w:pPr>
              <w:spacing w:after="0"/>
              <w:rPr>
                <w:b/>
                <w:lang w:val="en-US"/>
              </w:rPr>
            </w:pPr>
            <w:r w:rsidRPr="00BC388A">
              <w:rPr>
                <w:b/>
                <w:lang w:val="en-US"/>
              </w:rPr>
              <w:t>FY25/26</w:t>
            </w:r>
          </w:p>
        </w:tc>
        <w:tc>
          <w:tcPr>
            <w:tcW w:w="1701" w:type="dxa"/>
            <w:shd w:val="clear" w:color="auto" w:fill="D9D9D9" w:themeFill="background1" w:themeFillShade="D9"/>
          </w:tcPr>
          <w:p w14:paraId="14A2F6E4" w14:textId="77777777" w:rsidR="00486545" w:rsidRPr="00BC388A" w:rsidRDefault="00486545" w:rsidP="00486545">
            <w:pPr>
              <w:spacing w:after="0"/>
              <w:rPr>
                <w:b/>
                <w:lang w:val="en-US"/>
              </w:rPr>
            </w:pPr>
            <w:r w:rsidRPr="00BC388A">
              <w:rPr>
                <w:b/>
                <w:lang w:val="en-US"/>
              </w:rPr>
              <w:t>FY26/27</w:t>
            </w:r>
          </w:p>
        </w:tc>
        <w:tc>
          <w:tcPr>
            <w:tcW w:w="1701" w:type="dxa"/>
            <w:shd w:val="clear" w:color="auto" w:fill="D9D9D9" w:themeFill="background1" w:themeFillShade="D9"/>
          </w:tcPr>
          <w:p w14:paraId="4AE64286" w14:textId="77777777" w:rsidR="00486545" w:rsidRPr="00BC388A" w:rsidRDefault="00486545" w:rsidP="00486545">
            <w:pPr>
              <w:spacing w:after="0"/>
              <w:rPr>
                <w:b/>
                <w:lang w:val="en-US"/>
              </w:rPr>
            </w:pPr>
            <w:r w:rsidRPr="00BC388A">
              <w:rPr>
                <w:b/>
                <w:lang w:val="en-US"/>
              </w:rPr>
              <w:t>FY27/28</w:t>
            </w:r>
          </w:p>
        </w:tc>
        <w:tc>
          <w:tcPr>
            <w:tcW w:w="1843" w:type="dxa"/>
            <w:shd w:val="clear" w:color="auto" w:fill="D9D9D9" w:themeFill="background1" w:themeFillShade="D9"/>
          </w:tcPr>
          <w:p w14:paraId="7E92E345" w14:textId="77777777" w:rsidR="00486545" w:rsidRPr="00BC388A" w:rsidRDefault="00486545" w:rsidP="00486545">
            <w:pPr>
              <w:spacing w:after="0"/>
              <w:rPr>
                <w:b/>
                <w:lang w:val="en-US"/>
              </w:rPr>
            </w:pPr>
            <w:r w:rsidRPr="00BC388A">
              <w:rPr>
                <w:b/>
                <w:lang w:val="en-US"/>
              </w:rPr>
              <w:t>Total (GST excl)</w:t>
            </w:r>
          </w:p>
        </w:tc>
      </w:tr>
      <w:tr w:rsidR="00A47E8D" w:rsidRPr="00A47E8D" w14:paraId="1AF502C7" w14:textId="77777777" w:rsidTr="00063683">
        <w:trPr>
          <w:trHeight w:val="300"/>
        </w:trPr>
        <w:tc>
          <w:tcPr>
            <w:tcW w:w="2467" w:type="dxa"/>
          </w:tcPr>
          <w:p w14:paraId="19D159F5" w14:textId="77777777" w:rsidR="00486545" w:rsidRPr="00BC388A" w:rsidRDefault="00486545" w:rsidP="00486545">
            <w:pPr>
              <w:spacing w:after="0"/>
              <w:rPr>
                <w:lang w:val="en-US"/>
              </w:rPr>
            </w:pPr>
            <w:r w:rsidRPr="00BC388A">
              <w:rPr>
                <w:lang w:val="en-US"/>
              </w:rPr>
              <w:t>Operational Grant</w:t>
            </w:r>
          </w:p>
        </w:tc>
        <w:tc>
          <w:tcPr>
            <w:tcW w:w="1984" w:type="dxa"/>
          </w:tcPr>
          <w:p w14:paraId="0F74C002" w14:textId="4657805A" w:rsidR="00486545" w:rsidRPr="00BC388A" w:rsidRDefault="005A6387" w:rsidP="00486545">
            <w:pPr>
              <w:spacing w:after="0"/>
              <w:rPr>
                <w:lang w:val="en-US"/>
              </w:rPr>
            </w:pPr>
            <w:r w:rsidRPr="00BC388A">
              <w:rPr>
                <w:lang w:val="en-US"/>
              </w:rPr>
              <w:t>$</w:t>
            </w:r>
            <w:r w:rsidR="00D73995" w:rsidRPr="00BC388A">
              <w:rPr>
                <w:lang w:val="en-US"/>
              </w:rPr>
              <w:t>1,939,000.00</w:t>
            </w:r>
          </w:p>
        </w:tc>
        <w:tc>
          <w:tcPr>
            <w:tcW w:w="1701" w:type="dxa"/>
          </w:tcPr>
          <w:p w14:paraId="0CF6C274" w14:textId="5D2449DC" w:rsidR="00486545" w:rsidRPr="00BC388A" w:rsidRDefault="00D73995" w:rsidP="00486545">
            <w:pPr>
              <w:spacing w:after="0"/>
              <w:rPr>
                <w:lang w:val="en-US"/>
              </w:rPr>
            </w:pPr>
            <w:r w:rsidRPr="00BC388A">
              <w:rPr>
                <w:lang w:val="en-US"/>
              </w:rPr>
              <w:t>$1,939,000.00</w:t>
            </w:r>
          </w:p>
        </w:tc>
        <w:tc>
          <w:tcPr>
            <w:tcW w:w="1701" w:type="dxa"/>
          </w:tcPr>
          <w:p w14:paraId="718E98AE" w14:textId="29E6CC22" w:rsidR="00486545" w:rsidRPr="00BC388A" w:rsidRDefault="00D73995" w:rsidP="00486545">
            <w:pPr>
              <w:spacing w:after="0"/>
              <w:rPr>
                <w:lang w:val="en-US"/>
              </w:rPr>
            </w:pPr>
            <w:r w:rsidRPr="00BC388A">
              <w:rPr>
                <w:lang w:val="en-US"/>
              </w:rPr>
              <w:t>$1,939,000.00</w:t>
            </w:r>
          </w:p>
        </w:tc>
        <w:tc>
          <w:tcPr>
            <w:tcW w:w="1843" w:type="dxa"/>
          </w:tcPr>
          <w:p w14:paraId="0684426D" w14:textId="4E1AD3D2" w:rsidR="00486545" w:rsidRPr="00BC388A" w:rsidRDefault="00D73995" w:rsidP="00486545">
            <w:pPr>
              <w:spacing w:after="0"/>
              <w:rPr>
                <w:lang w:val="en-US"/>
              </w:rPr>
            </w:pPr>
            <w:r w:rsidRPr="00BC388A">
              <w:rPr>
                <w:lang w:val="en-US"/>
              </w:rPr>
              <w:t>$</w:t>
            </w:r>
            <w:r w:rsidR="007B3B76" w:rsidRPr="00BC388A">
              <w:rPr>
                <w:lang w:val="en-US"/>
              </w:rPr>
              <w:t>5,817,000.00</w:t>
            </w:r>
          </w:p>
        </w:tc>
      </w:tr>
      <w:tr w:rsidR="00A47E8D" w:rsidRPr="00A47E8D" w14:paraId="30CBC47C" w14:textId="77777777" w:rsidTr="00063683">
        <w:trPr>
          <w:trHeight w:val="300"/>
        </w:trPr>
        <w:tc>
          <w:tcPr>
            <w:tcW w:w="2467" w:type="dxa"/>
          </w:tcPr>
          <w:p w14:paraId="44784217" w14:textId="6967BFE8" w:rsidR="00DB0D2B" w:rsidRPr="00BC388A" w:rsidRDefault="00DB0D2B" w:rsidP="00DB0D2B">
            <w:pPr>
              <w:spacing w:after="0"/>
              <w:rPr>
                <w:lang w:val="en-US"/>
              </w:rPr>
            </w:pPr>
            <w:r w:rsidRPr="00BC388A">
              <w:rPr>
                <w:lang w:val="en-US"/>
              </w:rPr>
              <w:t>Upfront establishment support, includes signage ($6k)</w:t>
            </w:r>
          </w:p>
        </w:tc>
        <w:tc>
          <w:tcPr>
            <w:tcW w:w="1984" w:type="dxa"/>
          </w:tcPr>
          <w:p w14:paraId="548C563A" w14:textId="68BA4449" w:rsidR="00DB0D2B" w:rsidRPr="00BC388A" w:rsidRDefault="00DB0D2B" w:rsidP="00DB0D2B">
            <w:pPr>
              <w:spacing w:after="0"/>
              <w:rPr>
                <w:lang w:val="en-US"/>
              </w:rPr>
            </w:pPr>
            <w:r w:rsidRPr="00BC388A">
              <w:rPr>
                <w:lang w:val="en-US"/>
              </w:rPr>
              <w:t>$558,872.27</w:t>
            </w:r>
          </w:p>
        </w:tc>
        <w:tc>
          <w:tcPr>
            <w:tcW w:w="1701" w:type="dxa"/>
          </w:tcPr>
          <w:p w14:paraId="26D4E229" w14:textId="59C8543A" w:rsidR="00DB0D2B" w:rsidRPr="00BC388A" w:rsidRDefault="00DB0D2B" w:rsidP="00DB0D2B">
            <w:pPr>
              <w:spacing w:after="0"/>
              <w:rPr>
                <w:lang w:val="en-US"/>
              </w:rPr>
            </w:pPr>
            <w:r w:rsidRPr="00BC388A">
              <w:rPr>
                <w:lang w:val="en-US"/>
              </w:rPr>
              <w:t>-</w:t>
            </w:r>
          </w:p>
        </w:tc>
        <w:tc>
          <w:tcPr>
            <w:tcW w:w="1701" w:type="dxa"/>
          </w:tcPr>
          <w:p w14:paraId="4FF518BC" w14:textId="75541F04" w:rsidR="00DB0D2B" w:rsidRPr="00BC388A" w:rsidRDefault="00DB0D2B" w:rsidP="00DB0D2B">
            <w:pPr>
              <w:spacing w:after="0"/>
              <w:rPr>
                <w:lang w:val="en-US"/>
              </w:rPr>
            </w:pPr>
            <w:r w:rsidRPr="00BC388A">
              <w:rPr>
                <w:lang w:val="en-US"/>
              </w:rPr>
              <w:t>-</w:t>
            </w:r>
          </w:p>
        </w:tc>
        <w:tc>
          <w:tcPr>
            <w:tcW w:w="1843" w:type="dxa"/>
          </w:tcPr>
          <w:p w14:paraId="08C2B5F9" w14:textId="0B7F035A" w:rsidR="00DB0D2B" w:rsidRPr="00BC388A" w:rsidRDefault="00DB0D2B" w:rsidP="00DB0D2B">
            <w:pPr>
              <w:spacing w:after="0"/>
              <w:rPr>
                <w:lang w:val="en-US"/>
              </w:rPr>
            </w:pPr>
            <w:r w:rsidRPr="00BC388A">
              <w:rPr>
                <w:lang w:val="en-US"/>
              </w:rPr>
              <w:t>$558,872.27</w:t>
            </w:r>
          </w:p>
        </w:tc>
      </w:tr>
      <w:tr w:rsidR="00DB0D2B" w:rsidRPr="00A47E8D" w14:paraId="7881BD77" w14:textId="77777777" w:rsidTr="00063683">
        <w:trPr>
          <w:trHeight w:val="300"/>
        </w:trPr>
        <w:tc>
          <w:tcPr>
            <w:tcW w:w="2467" w:type="dxa"/>
          </w:tcPr>
          <w:p w14:paraId="1E3E3AC0" w14:textId="69A0EC72" w:rsidR="00DB0D2B" w:rsidRPr="00BC388A" w:rsidRDefault="00DB0D2B" w:rsidP="00DB0D2B">
            <w:pPr>
              <w:spacing w:after="0"/>
              <w:rPr>
                <w:lang w:val="en-US"/>
              </w:rPr>
            </w:pPr>
            <w:r w:rsidRPr="00BC388A">
              <w:rPr>
                <w:lang w:val="en-US"/>
              </w:rPr>
              <w:t>Specialist equipment funding</w:t>
            </w:r>
          </w:p>
        </w:tc>
        <w:tc>
          <w:tcPr>
            <w:tcW w:w="1984" w:type="dxa"/>
          </w:tcPr>
          <w:p w14:paraId="546098B6" w14:textId="33C69122" w:rsidR="00DB0D2B" w:rsidRPr="00BC388A" w:rsidRDefault="00DB0D2B" w:rsidP="00DB0D2B">
            <w:pPr>
              <w:spacing w:after="0"/>
              <w:rPr>
                <w:lang w:val="en-US"/>
              </w:rPr>
            </w:pPr>
            <w:r w:rsidRPr="00BC388A">
              <w:rPr>
                <w:lang w:val="en-US"/>
              </w:rPr>
              <w:t>$347,908.00</w:t>
            </w:r>
          </w:p>
        </w:tc>
        <w:tc>
          <w:tcPr>
            <w:tcW w:w="1701" w:type="dxa"/>
          </w:tcPr>
          <w:p w14:paraId="18CF6A77" w14:textId="3736D683" w:rsidR="00DB0D2B" w:rsidRPr="00BC388A" w:rsidRDefault="00DB0D2B" w:rsidP="00DB0D2B">
            <w:pPr>
              <w:spacing w:after="0"/>
              <w:rPr>
                <w:lang w:val="en-US"/>
              </w:rPr>
            </w:pPr>
            <w:r w:rsidRPr="00BC388A">
              <w:rPr>
                <w:lang w:val="en-US"/>
              </w:rPr>
              <w:t>-</w:t>
            </w:r>
          </w:p>
        </w:tc>
        <w:tc>
          <w:tcPr>
            <w:tcW w:w="1701" w:type="dxa"/>
          </w:tcPr>
          <w:p w14:paraId="683423BB" w14:textId="4DD03562" w:rsidR="00DB0D2B" w:rsidRPr="00BC388A" w:rsidRDefault="00DB0D2B" w:rsidP="00DB0D2B">
            <w:pPr>
              <w:spacing w:after="0"/>
              <w:rPr>
                <w:lang w:val="en-US"/>
              </w:rPr>
            </w:pPr>
            <w:r w:rsidRPr="00BC388A">
              <w:rPr>
                <w:lang w:val="en-US"/>
              </w:rPr>
              <w:t>-</w:t>
            </w:r>
          </w:p>
        </w:tc>
        <w:tc>
          <w:tcPr>
            <w:tcW w:w="1843" w:type="dxa"/>
          </w:tcPr>
          <w:p w14:paraId="334BA83B" w14:textId="22B04A2C" w:rsidR="00DB0D2B" w:rsidRPr="00BC388A" w:rsidRDefault="00DB0D2B" w:rsidP="00DB0D2B">
            <w:pPr>
              <w:spacing w:after="0"/>
              <w:rPr>
                <w:lang w:val="en-US"/>
              </w:rPr>
            </w:pPr>
            <w:r w:rsidRPr="00BC388A">
              <w:rPr>
                <w:lang w:val="en-US"/>
              </w:rPr>
              <w:t>$347,908.00</w:t>
            </w:r>
          </w:p>
        </w:tc>
      </w:tr>
      <w:tr w:rsidR="00A47E8D" w:rsidRPr="00A47E8D" w14:paraId="616CD287" w14:textId="77777777" w:rsidTr="00063683">
        <w:trPr>
          <w:trHeight w:val="300"/>
        </w:trPr>
        <w:tc>
          <w:tcPr>
            <w:tcW w:w="2467" w:type="dxa"/>
          </w:tcPr>
          <w:p w14:paraId="143D9746" w14:textId="77777777" w:rsidR="00DB0D2B" w:rsidRPr="00BC388A" w:rsidRDefault="00DB0D2B" w:rsidP="00DB0D2B">
            <w:pPr>
              <w:spacing w:after="0"/>
              <w:rPr>
                <w:b/>
                <w:lang w:val="en-US"/>
              </w:rPr>
            </w:pPr>
            <w:r w:rsidRPr="00BC388A">
              <w:rPr>
                <w:b/>
                <w:lang w:val="en-US"/>
              </w:rPr>
              <w:t>Total</w:t>
            </w:r>
          </w:p>
        </w:tc>
        <w:tc>
          <w:tcPr>
            <w:tcW w:w="1984" w:type="dxa"/>
          </w:tcPr>
          <w:p w14:paraId="19E1242F" w14:textId="2BE8DF78" w:rsidR="00DB0D2B" w:rsidRPr="00BC388A" w:rsidRDefault="00DC0836" w:rsidP="00DB0D2B">
            <w:pPr>
              <w:spacing w:after="0"/>
              <w:rPr>
                <w:b/>
                <w:lang w:val="en-US"/>
              </w:rPr>
            </w:pPr>
            <w:r w:rsidRPr="00BC388A">
              <w:rPr>
                <w:b/>
                <w:lang w:val="en-US"/>
              </w:rPr>
              <w:t>$2,845,780.27</w:t>
            </w:r>
          </w:p>
        </w:tc>
        <w:tc>
          <w:tcPr>
            <w:tcW w:w="1701" w:type="dxa"/>
          </w:tcPr>
          <w:p w14:paraId="6D35EB0D" w14:textId="5EC412B7" w:rsidR="00DB0D2B" w:rsidRPr="00BC388A" w:rsidRDefault="00DC0836" w:rsidP="00DB0D2B">
            <w:pPr>
              <w:spacing w:after="0"/>
              <w:rPr>
                <w:b/>
                <w:lang w:val="en-US"/>
              </w:rPr>
            </w:pPr>
            <w:r w:rsidRPr="00BC388A">
              <w:rPr>
                <w:b/>
                <w:lang w:val="en-US"/>
              </w:rPr>
              <w:t>$1,939,000.00</w:t>
            </w:r>
          </w:p>
        </w:tc>
        <w:tc>
          <w:tcPr>
            <w:tcW w:w="1701" w:type="dxa"/>
          </w:tcPr>
          <w:p w14:paraId="4887329B" w14:textId="7F2084DE" w:rsidR="00DB0D2B" w:rsidRPr="00BC388A" w:rsidRDefault="00B81E9A" w:rsidP="00DB0D2B">
            <w:pPr>
              <w:spacing w:after="0"/>
              <w:rPr>
                <w:b/>
                <w:lang w:val="en-US"/>
              </w:rPr>
            </w:pPr>
            <w:r w:rsidRPr="00BC388A">
              <w:rPr>
                <w:b/>
                <w:lang w:val="en-US"/>
              </w:rPr>
              <w:t>$1,939,000.00</w:t>
            </w:r>
          </w:p>
        </w:tc>
        <w:tc>
          <w:tcPr>
            <w:tcW w:w="1843" w:type="dxa"/>
          </w:tcPr>
          <w:p w14:paraId="05AD38E8" w14:textId="2101D462" w:rsidR="00DB0D2B" w:rsidRPr="00BC388A" w:rsidRDefault="00F948AF" w:rsidP="00DB0D2B">
            <w:pPr>
              <w:spacing w:after="0"/>
              <w:rPr>
                <w:b/>
                <w:lang w:val="en-US"/>
              </w:rPr>
            </w:pPr>
            <w:r w:rsidRPr="00BC388A">
              <w:rPr>
                <w:b/>
                <w:lang w:val="en-US"/>
              </w:rPr>
              <w:t>$6,723,780.27</w:t>
            </w:r>
          </w:p>
        </w:tc>
      </w:tr>
    </w:tbl>
    <w:p w14:paraId="65913426" w14:textId="77777777" w:rsidR="00486545" w:rsidRPr="00BC388A" w:rsidRDefault="00486545" w:rsidP="00486545">
      <w:pPr>
        <w:spacing w:after="0"/>
        <w:rPr>
          <w:lang w:val="en-US"/>
        </w:rPr>
      </w:pPr>
    </w:p>
    <w:p w14:paraId="0E8A71E5" w14:textId="77777777" w:rsidR="00486545" w:rsidRPr="00BC388A" w:rsidRDefault="00486545" w:rsidP="00486545">
      <w:pPr>
        <w:spacing w:after="0"/>
        <w:rPr>
          <w:b/>
          <w:u w:val="single"/>
          <w:lang w:val="en-US"/>
        </w:rPr>
      </w:pPr>
      <w:r w:rsidRPr="00BC388A">
        <w:rPr>
          <w:b/>
          <w:u w:val="single"/>
          <w:lang w:val="en-US"/>
        </w:rPr>
        <w:t>Medicare Urgent Care Clinic – Carindale</w:t>
      </w:r>
    </w:p>
    <w:p w14:paraId="1D427F66" w14:textId="77777777" w:rsidR="00AA0403" w:rsidRPr="00AA5D85" w:rsidRDefault="00AA0403" w:rsidP="00486545">
      <w:pPr>
        <w:spacing w:after="0"/>
        <w:rPr>
          <w:b/>
          <w:sz w:val="8"/>
          <w:szCs w:val="8"/>
          <w:u w:val="single"/>
          <w:lang w:val="en-US"/>
        </w:rPr>
      </w:pPr>
    </w:p>
    <w:tbl>
      <w:tblPr>
        <w:tblStyle w:val="TableGrid"/>
        <w:tblW w:w="9696" w:type="dxa"/>
        <w:tblInd w:w="222" w:type="dxa"/>
        <w:tblLook w:val="04A0" w:firstRow="1" w:lastRow="0" w:firstColumn="1" w:lastColumn="0" w:noHBand="0" w:noVBand="1"/>
      </w:tblPr>
      <w:tblGrid>
        <w:gridCol w:w="2467"/>
        <w:gridCol w:w="1984"/>
        <w:gridCol w:w="1701"/>
        <w:gridCol w:w="1701"/>
        <w:gridCol w:w="1843"/>
      </w:tblGrid>
      <w:tr w:rsidR="00A47E8D" w:rsidRPr="00A47E8D" w14:paraId="0DB1B879" w14:textId="77777777" w:rsidTr="00782549">
        <w:trPr>
          <w:trHeight w:val="300"/>
        </w:trPr>
        <w:tc>
          <w:tcPr>
            <w:tcW w:w="2467" w:type="dxa"/>
            <w:shd w:val="clear" w:color="auto" w:fill="D9D9D9" w:themeFill="background1" w:themeFillShade="D9"/>
          </w:tcPr>
          <w:p w14:paraId="7A991CA3" w14:textId="77777777" w:rsidR="00DB0D2B" w:rsidRPr="00BC388A" w:rsidRDefault="00DB0D2B" w:rsidP="00782549">
            <w:pPr>
              <w:spacing w:after="0"/>
              <w:rPr>
                <w:b/>
                <w:lang w:val="en-US"/>
              </w:rPr>
            </w:pPr>
            <w:r w:rsidRPr="00BC388A">
              <w:rPr>
                <w:b/>
                <w:lang w:val="en-US"/>
              </w:rPr>
              <w:t>Funding Component</w:t>
            </w:r>
          </w:p>
        </w:tc>
        <w:tc>
          <w:tcPr>
            <w:tcW w:w="1984" w:type="dxa"/>
            <w:shd w:val="clear" w:color="auto" w:fill="D9D9D9" w:themeFill="background1" w:themeFillShade="D9"/>
          </w:tcPr>
          <w:p w14:paraId="5EEC98E4" w14:textId="77777777" w:rsidR="00DB0D2B" w:rsidRPr="00BC388A" w:rsidRDefault="00DB0D2B" w:rsidP="00782549">
            <w:pPr>
              <w:spacing w:after="0"/>
              <w:rPr>
                <w:b/>
                <w:lang w:val="en-US"/>
              </w:rPr>
            </w:pPr>
            <w:r w:rsidRPr="00BC388A">
              <w:rPr>
                <w:b/>
                <w:lang w:val="en-US"/>
              </w:rPr>
              <w:t>FY25/26</w:t>
            </w:r>
          </w:p>
        </w:tc>
        <w:tc>
          <w:tcPr>
            <w:tcW w:w="1701" w:type="dxa"/>
            <w:shd w:val="clear" w:color="auto" w:fill="D9D9D9" w:themeFill="background1" w:themeFillShade="D9"/>
          </w:tcPr>
          <w:p w14:paraId="35B25073" w14:textId="77777777" w:rsidR="00DB0D2B" w:rsidRPr="00BC388A" w:rsidRDefault="00DB0D2B" w:rsidP="00782549">
            <w:pPr>
              <w:spacing w:after="0"/>
              <w:rPr>
                <w:b/>
                <w:lang w:val="en-US"/>
              </w:rPr>
            </w:pPr>
            <w:r w:rsidRPr="00BC388A">
              <w:rPr>
                <w:b/>
                <w:lang w:val="en-US"/>
              </w:rPr>
              <w:t>FY26/27</w:t>
            </w:r>
          </w:p>
        </w:tc>
        <w:tc>
          <w:tcPr>
            <w:tcW w:w="1701" w:type="dxa"/>
            <w:shd w:val="clear" w:color="auto" w:fill="D9D9D9" w:themeFill="background1" w:themeFillShade="D9"/>
          </w:tcPr>
          <w:p w14:paraId="14C51BA7" w14:textId="77777777" w:rsidR="00DB0D2B" w:rsidRPr="00BC388A" w:rsidRDefault="00DB0D2B" w:rsidP="00782549">
            <w:pPr>
              <w:spacing w:after="0"/>
              <w:rPr>
                <w:b/>
                <w:lang w:val="en-US"/>
              </w:rPr>
            </w:pPr>
            <w:r w:rsidRPr="00BC388A">
              <w:rPr>
                <w:b/>
                <w:lang w:val="en-US"/>
              </w:rPr>
              <w:t>FY27/28</w:t>
            </w:r>
          </w:p>
        </w:tc>
        <w:tc>
          <w:tcPr>
            <w:tcW w:w="1843" w:type="dxa"/>
            <w:shd w:val="clear" w:color="auto" w:fill="D9D9D9" w:themeFill="background1" w:themeFillShade="D9"/>
          </w:tcPr>
          <w:p w14:paraId="68C2A145" w14:textId="77777777" w:rsidR="00DB0D2B" w:rsidRPr="00BC388A" w:rsidRDefault="00DB0D2B" w:rsidP="00782549">
            <w:pPr>
              <w:spacing w:after="0"/>
              <w:rPr>
                <w:b/>
                <w:lang w:val="en-US"/>
              </w:rPr>
            </w:pPr>
            <w:r w:rsidRPr="00BC388A">
              <w:rPr>
                <w:b/>
                <w:lang w:val="en-US"/>
              </w:rPr>
              <w:t>Total (GST excl)</w:t>
            </w:r>
          </w:p>
        </w:tc>
      </w:tr>
      <w:tr w:rsidR="00A47E8D" w:rsidRPr="00A47E8D" w14:paraId="6A0DB9D3" w14:textId="77777777" w:rsidTr="00782549">
        <w:trPr>
          <w:trHeight w:val="300"/>
        </w:trPr>
        <w:tc>
          <w:tcPr>
            <w:tcW w:w="2467" w:type="dxa"/>
          </w:tcPr>
          <w:p w14:paraId="75FEBCB7" w14:textId="77777777" w:rsidR="00DB0D2B" w:rsidRPr="00BC388A" w:rsidRDefault="00DB0D2B" w:rsidP="00782549">
            <w:pPr>
              <w:spacing w:after="0"/>
              <w:rPr>
                <w:lang w:val="en-US"/>
              </w:rPr>
            </w:pPr>
            <w:r w:rsidRPr="00BC388A">
              <w:rPr>
                <w:lang w:val="en-US"/>
              </w:rPr>
              <w:t>Operational Grant</w:t>
            </w:r>
          </w:p>
        </w:tc>
        <w:tc>
          <w:tcPr>
            <w:tcW w:w="1984" w:type="dxa"/>
          </w:tcPr>
          <w:p w14:paraId="489AB29D" w14:textId="5E83686B" w:rsidR="00DB0D2B" w:rsidRPr="00BC388A" w:rsidRDefault="00DB0D2B" w:rsidP="00782549">
            <w:pPr>
              <w:spacing w:after="0"/>
              <w:rPr>
                <w:lang w:val="en-US"/>
              </w:rPr>
            </w:pPr>
            <w:r w:rsidRPr="00BC388A">
              <w:rPr>
                <w:lang w:val="en-US"/>
              </w:rPr>
              <w:t>$</w:t>
            </w:r>
            <w:r w:rsidR="00D21421" w:rsidRPr="00BC388A">
              <w:rPr>
                <w:lang w:val="en-US"/>
              </w:rPr>
              <w:t>2,119</w:t>
            </w:r>
            <w:r w:rsidRPr="00BC388A">
              <w:rPr>
                <w:lang w:val="en-US"/>
              </w:rPr>
              <w:t>,000.00</w:t>
            </w:r>
          </w:p>
        </w:tc>
        <w:tc>
          <w:tcPr>
            <w:tcW w:w="1701" w:type="dxa"/>
          </w:tcPr>
          <w:p w14:paraId="71C30DDE" w14:textId="0ABB6308" w:rsidR="00DB0D2B" w:rsidRPr="00BC388A" w:rsidRDefault="00DB0D2B" w:rsidP="00782549">
            <w:pPr>
              <w:spacing w:after="0"/>
              <w:rPr>
                <w:lang w:val="en-US"/>
              </w:rPr>
            </w:pPr>
            <w:r w:rsidRPr="00BC388A">
              <w:rPr>
                <w:lang w:val="en-US"/>
              </w:rPr>
              <w:t>$</w:t>
            </w:r>
            <w:r w:rsidR="00D21421" w:rsidRPr="00BC388A">
              <w:rPr>
                <w:lang w:val="en-US"/>
              </w:rPr>
              <w:t>2,119</w:t>
            </w:r>
            <w:r w:rsidRPr="00BC388A">
              <w:rPr>
                <w:lang w:val="en-US"/>
              </w:rPr>
              <w:t>,000.00</w:t>
            </w:r>
          </w:p>
        </w:tc>
        <w:tc>
          <w:tcPr>
            <w:tcW w:w="1701" w:type="dxa"/>
          </w:tcPr>
          <w:p w14:paraId="62F7FFDF" w14:textId="000AE29A" w:rsidR="00DB0D2B" w:rsidRPr="00BC388A" w:rsidRDefault="00DB0D2B" w:rsidP="00782549">
            <w:pPr>
              <w:spacing w:after="0"/>
              <w:rPr>
                <w:lang w:val="en-US"/>
              </w:rPr>
            </w:pPr>
            <w:r w:rsidRPr="00BC388A">
              <w:rPr>
                <w:lang w:val="en-US"/>
              </w:rPr>
              <w:t>$</w:t>
            </w:r>
            <w:r w:rsidR="00D21421" w:rsidRPr="00BC388A">
              <w:rPr>
                <w:lang w:val="en-US"/>
              </w:rPr>
              <w:t>2</w:t>
            </w:r>
            <w:r w:rsidRPr="00BC388A">
              <w:rPr>
                <w:lang w:val="en-US"/>
              </w:rPr>
              <w:t>,</w:t>
            </w:r>
            <w:r w:rsidR="00D21421" w:rsidRPr="00BC388A">
              <w:rPr>
                <w:lang w:val="en-US"/>
              </w:rPr>
              <w:t>119</w:t>
            </w:r>
            <w:r w:rsidRPr="00BC388A">
              <w:rPr>
                <w:lang w:val="en-US"/>
              </w:rPr>
              <w:t>,000.00</w:t>
            </w:r>
          </w:p>
        </w:tc>
        <w:tc>
          <w:tcPr>
            <w:tcW w:w="1843" w:type="dxa"/>
          </w:tcPr>
          <w:p w14:paraId="5F200286" w14:textId="2DEC0409" w:rsidR="00DB0D2B" w:rsidRPr="00BC388A" w:rsidRDefault="00DB0D2B" w:rsidP="00782549">
            <w:pPr>
              <w:spacing w:after="0"/>
              <w:rPr>
                <w:lang w:val="en-US"/>
              </w:rPr>
            </w:pPr>
            <w:r w:rsidRPr="00BC388A">
              <w:rPr>
                <w:lang w:val="en-US"/>
              </w:rPr>
              <w:t>$</w:t>
            </w:r>
            <w:r w:rsidR="005A7F38" w:rsidRPr="00BC388A">
              <w:rPr>
                <w:lang w:val="en-US"/>
              </w:rPr>
              <w:t>6,357</w:t>
            </w:r>
            <w:r w:rsidRPr="00BC388A">
              <w:rPr>
                <w:lang w:val="en-US"/>
              </w:rPr>
              <w:t>,000.00</w:t>
            </w:r>
          </w:p>
        </w:tc>
      </w:tr>
      <w:tr w:rsidR="00A47E8D" w:rsidRPr="00A47E8D" w14:paraId="38E6F0FD" w14:textId="77777777" w:rsidTr="00782549">
        <w:trPr>
          <w:trHeight w:val="300"/>
        </w:trPr>
        <w:tc>
          <w:tcPr>
            <w:tcW w:w="2467" w:type="dxa"/>
          </w:tcPr>
          <w:p w14:paraId="2B9ECA1E" w14:textId="77777777" w:rsidR="00DB0D2B" w:rsidRPr="00BC388A" w:rsidRDefault="00DB0D2B" w:rsidP="00782549">
            <w:pPr>
              <w:spacing w:after="0"/>
              <w:rPr>
                <w:lang w:val="en-US"/>
              </w:rPr>
            </w:pPr>
            <w:r w:rsidRPr="00BC388A">
              <w:rPr>
                <w:lang w:val="en-US"/>
              </w:rPr>
              <w:t>Upfront establishment support, includes signage ($6k)</w:t>
            </w:r>
          </w:p>
        </w:tc>
        <w:tc>
          <w:tcPr>
            <w:tcW w:w="1984" w:type="dxa"/>
          </w:tcPr>
          <w:p w14:paraId="05BC9B0C" w14:textId="77777777" w:rsidR="00DB0D2B" w:rsidRPr="00BC388A" w:rsidRDefault="00DB0D2B" w:rsidP="00782549">
            <w:pPr>
              <w:spacing w:after="0"/>
              <w:rPr>
                <w:lang w:val="en-US"/>
              </w:rPr>
            </w:pPr>
            <w:r w:rsidRPr="00BC388A">
              <w:rPr>
                <w:lang w:val="en-US"/>
              </w:rPr>
              <w:t>$558,872.27</w:t>
            </w:r>
          </w:p>
        </w:tc>
        <w:tc>
          <w:tcPr>
            <w:tcW w:w="1701" w:type="dxa"/>
          </w:tcPr>
          <w:p w14:paraId="2F94CD0A" w14:textId="77777777" w:rsidR="00DB0D2B" w:rsidRPr="00BC388A" w:rsidRDefault="00DB0D2B" w:rsidP="00782549">
            <w:pPr>
              <w:spacing w:after="0"/>
              <w:rPr>
                <w:lang w:val="en-US"/>
              </w:rPr>
            </w:pPr>
            <w:r w:rsidRPr="00BC388A">
              <w:rPr>
                <w:lang w:val="en-US"/>
              </w:rPr>
              <w:t>-</w:t>
            </w:r>
          </w:p>
        </w:tc>
        <w:tc>
          <w:tcPr>
            <w:tcW w:w="1701" w:type="dxa"/>
          </w:tcPr>
          <w:p w14:paraId="7A8ABC84" w14:textId="77777777" w:rsidR="00DB0D2B" w:rsidRPr="00BC388A" w:rsidRDefault="00DB0D2B" w:rsidP="00782549">
            <w:pPr>
              <w:spacing w:after="0"/>
              <w:rPr>
                <w:lang w:val="en-US"/>
              </w:rPr>
            </w:pPr>
            <w:r w:rsidRPr="00BC388A">
              <w:rPr>
                <w:lang w:val="en-US"/>
              </w:rPr>
              <w:t>-</w:t>
            </w:r>
          </w:p>
        </w:tc>
        <w:tc>
          <w:tcPr>
            <w:tcW w:w="1843" w:type="dxa"/>
          </w:tcPr>
          <w:p w14:paraId="376F0386" w14:textId="77777777" w:rsidR="00DB0D2B" w:rsidRPr="00BC388A" w:rsidRDefault="00DB0D2B" w:rsidP="00782549">
            <w:pPr>
              <w:spacing w:after="0"/>
              <w:rPr>
                <w:lang w:val="en-US"/>
              </w:rPr>
            </w:pPr>
            <w:r w:rsidRPr="00BC388A">
              <w:rPr>
                <w:lang w:val="en-US"/>
              </w:rPr>
              <w:t>$558,872.27</w:t>
            </w:r>
          </w:p>
        </w:tc>
      </w:tr>
      <w:tr w:rsidR="00DB0D2B" w:rsidRPr="00A47E8D" w14:paraId="0CC1F7EB" w14:textId="77777777" w:rsidTr="00782549">
        <w:trPr>
          <w:trHeight w:val="300"/>
        </w:trPr>
        <w:tc>
          <w:tcPr>
            <w:tcW w:w="2467" w:type="dxa"/>
          </w:tcPr>
          <w:p w14:paraId="0EB7F46D" w14:textId="77777777" w:rsidR="00DB0D2B" w:rsidRPr="00BC388A" w:rsidRDefault="00DB0D2B" w:rsidP="00782549">
            <w:pPr>
              <w:spacing w:after="0"/>
              <w:rPr>
                <w:lang w:val="en-US"/>
              </w:rPr>
            </w:pPr>
            <w:r w:rsidRPr="00BC388A">
              <w:rPr>
                <w:lang w:val="en-US"/>
              </w:rPr>
              <w:t>Specialist equipment funding</w:t>
            </w:r>
          </w:p>
        </w:tc>
        <w:tc>
          <w:tcPr>
            <w:tcW w:w="1984" w:type="dxa"/>
          </w:tcPr>
          <w:p w14:paraId="4228BD42" w14:textId="77777777" w:rsidR="00DB0D2B" w:rsidRPr="00BC388A" w:rsidRDefault="00DB0D2B" w:rsidP="00782549">
            <w:pPr>
              <w:spacing w:after="0"/>
              <w:rPr>
                <w:lang w:val="en-US"/>
              </w:rPr>
            </w:pPr>
            <w:r w:rsidRPr="00BC388A">
              <w:rPr>
                <w:lang w:val="en-US"/>
              </w:rPr>
              <w:t>$347,908.00</w:t>
            </w:r>
          </w:p>
        </w:tc>
        <w:tc>
          <w:tcPr>
            <w:tcW w:w="1701" w:type="dxa"/>
          </w:tcPr>
          <w:p w14:paraId="2FF167A4" w14:textId="77777777" w:rsidR="00DB0D2B" w:rsidRPr="00BC388A" w:rsidRDefault="00DB0D2B" w:rsidP="00782549">
            <w:pPr>
              <w:spacing w:after="0"/>
              <w:rPr>
                <w:lang w:val="en-US"/>
              </w:rPr>
            </w:pPr>
            <w:r w:rsidRPr="00BC388A">
              <w:rPr>
                <w:lang w:val="en-US"/>
              </w:rPr>
              <w:t>-</w:t>
            </w:r>
          </w:p>
        </w:tc>
        <w:tc>
          <w:tcPr>
            <w:tcW w:w="1701" w:type="dxa"/>
          </w:tcPr>
          <w:p w14:paraId="5B21D02C" w14:textId="77777777" w:rsidR="00DB0D2B" w:rsidRPr="00BC388A" w:rsidRDefault="00DB0D2B" w:rsidP="00782549">
            <w:pPr>
              <w:spacing w:after="0"/>
              <w:rPr>
                <w:lang w:val="en-US"/>
              </w:rPr>
            </w:pPr>
            <w:r w:rsidRPr="00BC388A">
              <w:rPr>
                <w:lang w:val="en-US"/>
              </w:rPr>
              <w:t>-</w:t>
            </w:r>
          </w:p>
        </w:tc>
        <w:tc>
          <w:tcPr>
            <w:tcW w:w="1843" w:type="dxa"/>
          </w:tcPr>
          <w:p w14:paraId="3B3C20C5" w14:textId="77777777" w:rsidR="00DB0D2B" w:rsidRPr="00BC388A" w:rsidRDefault="00DB0D2B" w:rsidP="00782549">
            <w:pPr>
              <w:spacing w:after="0"/>
              <w:rPr>
                <w:lang w:val="en-US"/>
              </w:rPr>
            </w:pPr>
            <w:r w:rsidRPr="00BC388A">
              <w:rPr>
                <w:lang w:val="en-US"/>
              </w:rPr>
              <w:t>$347,908.00</w:t>
            </w:r>
          </w:p>
        </w:tc>
      </w:tr>
      <w:tr w:rsidR="00A47E8D" w:rsidRPr="00A47E8D" w14:paraId="073669F6" w14:textId="77777777" w:rsidTr="00782549">
        <w:trPr>
          <w:trHeight w:val="300"/>
        </w:trPr>
        <w:tc>
          <w:tcPr>
            <w:tcW w:w="2467" w:type="dxa"/>
          </w:tcPr>
          <w:p w14:paraId="08509764" w14:textId="77777777" w:rsidR="00DB0D2B" w:rsidRPr="00BC388A" w:rsidRDefault="00DB0D2B" w:rsidP="00782549">
            <w:pPr>
              <w:spacing w:after="0"/>
              <w:rPr>
                <w:b/>
                <w:lang w:val="en-US"/>
              </w:rPr>
            </w:pPr>
            <w:r w:rsidRPr="00BC388A">
              <w:rPr>
                <w:b/>
                <w:lang w:val="en-US"/>
              </w:rPr>
              <w:t>Total</w:t>
            </w:r>
          </w:p>
        </w:tc>
        <w:tc>
          <w:tcPr>
            <w:tcW w:w="1984" w:type="dxa"/>
          </w:tcPr>
          <w:p w14:paraId="16CC8077" w14:textId="74CEE81A" w:rsidR="00DB0D2B" w:rsidRPr="00BC388A" w:rsidRDefault="00BC1089" w:rsidP="00782549">
            <w:pPr>
              <w:spacing w:after="0"/>
              <w:rPr>
                <w:b/>
                <w:lang w:val="en-US"/>
              </w:rPr>
            </w:pPr>
            <w:r w:rsidRPr="00BC388A">
              <w:rPr>
                <w:b/>
                <w:lang w:val="en-US"/>
              </w:rPr>
              <w:t>$3,025,780.27</w:t>
            </w:r>
          </w:p>
        </w:tc>
        <w:tc>
          <w:tcPr>
            <w:tcW w:w="1701" w:type="dxa"/>
          </w:tcPr>
          <w:p w14:paraId="3E69245B" w14:textId="2669ED52" w:rsidR="00DB0D2B" w:rsidRPr="00BC388A" w:rsidRDefault="00BC1089" w:rsidP="00782549">
            <w:pPr>
              <w:spacing w:after="0"/>
              <w:rPr>
                <w:b/>
                <w:lang w:val="en-US"/>
              </w:rPr>
            </w:pPr>
            <w:r w:rsidRPr="00BC388A">
              <w:rPr>
                <w:b/>
                <w:lang w:val="en-US"/>
              </w:rPr>
              <w:t>$2,119,000.00</w:t>
            </w:r>
          </w:p>
        </w:tc>
        <w:tc>
          <w:tcPr>
            <w:tcW w:w="1701" w:type="dxa"/>
          </w:tcPr>
          <w:p w14:paraId="62A489B4" w14:textId="580082F6" w:rsidR="00DB0D2B" w:rsidRPr="00BC388A" w:rsidRDefault="00BC1089" w:rsidP="00782549">
            <w:pPr>
              <w:spacing w:after="0"/>
              <w:rPr>
                <w:b/>
                <w:lang w:val="en-US"/>
              </w:rPr>
            </w:pPr>
            <w:r w:rsidRPr="00BC388A">
              <w:rPr>
                <w:b/>
                <w:lang w:val="en-US"/>
              </w:rPr>
              <w:t>$2,119,000.00</w:t>
            </w:r>
          </w:p>
        </w:tc>
        <w:tc>
          <w:tcPr>
            <w:tcW w:w="1843" w:type="dxa"/>
          </w:tcPr>
          <w:p w14:paraId="5D43A5A4" w14:textId="4A12278D" w:rsidR="00DB0D2B" w:rsidRPr="00BC388A" w:rsidRDefault="00AC1B7A" w:rsidP="00782549">
            <w:pPr>
              <w:spacing w:after="0"/>
              <w:rPr>
                <w:b/>
                <w:lang w:val="en-US"/>
              </w:rPr>
            </w:pPr>
            <w:r w:rsidRPr="00BC388A">
              <w:rPr>
                <w:b/>
                <w:lang w:val="en-US"/>
              </w:rPr>
              <w:t>$7,263,780.27</w:t>
            </w:r>
          </w:p>
        </w:tc>
      </w:tr>
    </w:tbl>
    <w:p w14:paraId="79C7E1AE" w14:textId="77777777" w:rsidR="0051256D" w:rsidRPr="00BC388A" w:rsidRDefault="0051256D" w:rsidP="00486545">
      <w:pPr>
        <w:spacing w:after="0"/>
        <w:rPr>
          <w:b/>
          <w:u w:val="single"/>
          <w:lang w:val="en-US"/>
        </w:rPr>
      </w:pPr>
    </w:p>
    <w:p w14:paraId="2C7919DE" w14:textId="77777777" w:rsidR="00486545" w:rsidRPr="00BC388A" w:rsidRDefault="00486545" w:rsidP="00486545">
      <w:pPr>
        <w:spacing w:after="0"/>
        <w:rPr>
          <w:b/>
          <w:u w:val="single"/>
          <w:lang w:val="en-US"/>
        </w:rPr>
      </w:pPr>
      <w:r w:rsidRPr="00BC388A">
        <w:rPr>
          <w:b/>
          <w:u w:val="single"/>
          <w:lang w:val="en-US"/>
        </w:rPr>
        <w:lastRenderedPageBreak/>
        <w:t xml:space="preserve">Medicare Urgent Care Clinic – </w:t>
      </w:r>
      <w:proofErr w:type="spellStart"/>
      <w:r w:rsidRPr="00BC388A">
        <w:rPr>
          <w:b/>
          <w:u w:val="single"/>
          <w:lang w:val="en-US"/>
        </w:rPr>
        <w:t>Greenslopes</w:t>
      </w:r>
      <w:proofErr w:type="spellEnd"/>
      <w:r w:rsidRPr="00BC388A">
        <w:rPr>
          <w:b/>
          <w:u w:val="single"/>
          <w:lang w:val="en-US"/>
        </w:rPr>
        <w:t xml:space="preserve"> and surrounds</w:t>
      </w:r>
    </w:p>
    <w:p w14:paraId="21D4E4A4" w14:textId="77777777" w:rsidR="00486545" w:rsidRPr="00AA5D85" w:rsidRDefault="00486545" w:rsidP="00486545">
      <w:pPr>
        <w:spacing w:after="0"/>
        <w:rPr>
          <w:b/>
          <w:sz w:val="10"/>
          <w:szCs w:val="10"/>
          <w:lang w:val="en-US"/>
        </w:rPr>
      </w:pPr>
    </w:p>
    <w:tbl>
      <w:tblPr>
        <w:tblStyle w:val="TableGrid"/>
        <w:tblW w:w="9696" w:type="dxa"/>
        <w:tblInd w:w="222" w:type="dxa"/>
        <w:tblLook w:val="04A0" w:firstRow="1" w:lastRow="0" w:firstColumn="1" w:lastColumn="0" w:noHBand="0" w:noVBand="1"/>
      </w:tblPr>
      <w:tblGrid>
        <w:gridCol w:w="2467"/>
        <w:gridCol w:w="1984"/>
        <w:gridCol w:w="1701"/>
        <w:gridCol w:w="1701"/>
        <w:gridCol w:w="1843"/>
      </w:tblGrid>
      <w:tr w:rsidR="00A47E8D" w:rsidRPr="00A47E8D" w14:paraId="32FBF4CA" w14:textId="77777777" w:rsidTr="00782549">
        <w:trPr>
          <w:trHeight w:val="300"/>
        </w:trPr>
        <w:tc>
          <w:tcPr>
            <w:tcW w:w="2467" w:type="dxa"/>
            <w:shd w:val="clear" w:color="auto" w:fill="D9D9D9" w:themeFill="background1" w:themeFillShade="D9"/>
          </w:tcPr>
          <w:p w14:paraId="214F3681" w14:textId="77777777" w:rsidR="00F57E7E" w:rsidRPr="00BC388A" w:rsidRDefault="00F57E7E" w:rsidP="00782549">
            <w:pPr>
              <w:spacing w:after="0"/>
              <w:rPr>
                <w:b/>
                <w:lang w:val="en-US"/>
              </w:rPr>
            </w:pPr>
            <w:r w:rsidRPr="00BC388A">
              <w:rPr>
                <w:b/>
                <w:lang w:val="en-US"/>
              </w:rPr>
              <w:t>Funding Component</w:t>
            </w:r>
          </w:p>
        </w:tc>
        <w:tc>
          <w:tcPr>
            <w:tcW w:w="1984" w:type="dxa"/>
            <w:shd w:val="clear" w:color="auto" w:fill="D9D9D9" w:themeFill="background1" w:themeFillShade="D9"/>
          </w:tcPr>
          <w:p w14:paraId="76EAAF1A" w14:textId="77777777" w:rsidR="00F57E7E" w:rsidRPr="00BC388A" w:rsidRDefault="00F57E7E" w:rsidP="00782549">
            <w:pPr>
              <w:spacing w:after="0"/>
              <w:rPr>
                <w:b/>
                <w:lang w:val="en-US"/>
              </w:rPr>
            </w:pPr>
            <w:r w:rsidRPr="00BC388A">
              <w:rPr>
                <w:b/>
                <w:lang w:val="en-US"/>
              </w:rPr>
              <w:t>FY25/26</w:t>
            </w:r>
          </w:p>
        </w:tc>
        <w:tc>
          <w:tcPr>
            <w:tcW w:w="1701" w:type="dxa"/>
            <w:shd w:val="clear" w:color="auto" w:fill="D9D9D9" w:themeFill="background1" w:themeFillShade="D9"/>
          </w:tcPr>
          <w:p w14:paraId="244C7A26" w14:textId="77777777" w:rsidR="00F57E7E" w:rsidRPr="00BC388A" w:rsidRDefault="00F57E7E" w:rsidP="00782549">
            <w:pPr>
              <w:spacing w:after="0"/>
              <w:rPr>
                <w:b/>
                <w:lang w:val="en-US"/>
              </w:rPr>
            </w:pPr>
            <w:r w:rsidRPr="00BC388A">
              <w:rPr>
                <w:b/>
                <w:lang w:val="en-US"/>
              </w:rPr>
              <w:t>FY26/27</w:t>
            </w:r>
          </w:p>
        </w:tc>
        <w:tc>
          <w:tcPr>
            <w:tcW w:w="1701" w:type="dxa"/>
            <w:shd w:val="clear" w:color="auto" w:fill="D9D9D9" w:themeFill="background1" w:themeFillShade="D9"/>
          </w:tcPr>
          <w:p w14:paraId="24F6C778" w14:textId="77777777" w:rsidR="00F57E7E" w:rsidRPr="00BC388A" w:rsidRDefault="00F57E7E" w:rsidP="00782549">
            <w:pPr>
              <w:spacing w:after="0"/>
              <w:rPr>
                <w:b/>
                <w:lang w:val="en-US"/>
              </w:rPr>
            </w:pPr>
            <w:r w:rsidRPr="00BC388A">
              <w:rPr>
                <w:b/>
                <w:lang w:val="en-US"/>
              </w:rPr>
              <w:t>FY27/28</w:t>
            </w:r>
          </w:p>
        </w:tc>
        <w:tc>
          <w:tcPr>
            <w:tcW w:w="1843" w:type="dxa"/>
            <w:shd w:val="clear" w:color="auto" w:fill="D9D9D9" w:themeFill="background1" w:themeFillShade="D9"/>
          </w:tcPr>
          <w:p w14:paraId="2A4EFAE5" w14:textId="77777777" w:rsidR="00F57E7E" w:rsidRPr="00BC388A" w:rsidRDefault="00F57E7E" w:rsidP="00782549">
            <w:pPr>
              <w:spacing w:after="0"/>
              <w:rPr>
                <w:b/>
                <w:lang w:val="en-US"/>
              </w:rPr>
            </w:pPr>
            <w:r w:rsidRPr="00BC388A">
              <w:rPr>
                <w:b/>
                <w:lang w:val="en-US"/>
              </w:rPr>
              <w:t>Total (GST excl)</w:t>
            </w:r>
          </w:p>
        </w:tc>
      </w:tr>
      <w:tr w:rsidR="00A47E8D" w:rsidRPr="00A47E8D" w14:paraId="32CF80D2" w14:textId="77777777" w:rsidTr="00782549">
        <w:trPr>
          <w:trHeight w:val="300"/>
        </w:trPr>
        <w:tc>
          <w:tcPr>
            <w:tcW w:w="2467" w:type="dxa"/>
          </w:tcPr>
          <w:p w14:paraId="06EABBCF" w14:textId="77777777" w:rsidR="00F57E7E" w:rsidRPr="00BC388A" w:rsidRDefault="00F57E7E" w:rsidP="00782549">
            <w:pPr>
              <w:spacing w:after="0"/>
              <w:rPr>
                <w:lang w:val="en-US"/>
              </w:rPr>
            </w:pPr>
            <w:r w:rsidRPr="00BC388A">
              <w:rPr>
                <w:lang w:val="en-US"/>
              </w:rPr>
              <w:t>Operational Grant</w:t>
            </w:r>
          </w:p>
        </w:tc>
        <w:tc>
          <w:tcPr>
            <w:tcW w:w="1984" w:type="dxa"/>
          </w:tcPr>
          <w:p w14:paraId="7633A02E" w14:textId="77777777" w:rsidR="00F57E7E" w:rsidRPr="00BC388A" w:rsidRDefault="00F57E7E" w:rsidP="00782549">
            <w:pPr>
              <w:spacing w:after="0"/>
              <w:rPr>
                <w:lang w:val="en-US"/>
              </w:rPr>
            </w:pPr>
            <w:r w:rsidRPr="00BC388A">
              <w:rPr>
                <w:lang w:val="en-US"/>
              </w:rPr>
              <w:t>$2,119,000.00</w:t>
            </w:r>
          </w:p>
        </w:tc>
        <w:tc>
          <w:tcPr>
            <w:tcW w:w="1701" w:type="dxa"/>
          </w:tcPr>
          <w:p w14:paraId="3594F674" w14:textId="77777777" w:rsidR="00F57E7E" w:rsidRPr="00BC388A" w:rsidRDefault="00F57E7E" w:rsidP="00782549">
            <w:pPr>
              <w:spacing w:after="0"/>
              <w:rPr>
                <w:lang w:val="en-US"/>
              </w:rPr>
            </w:pPr>
            <w:r w:rsidRPr="00BC388A">
              <w:rPr>
                <w:lang w:val="en-US"/>
              </w:rPr>
              <w:t>$2,119,000.00</w:t>
            </w:r>
          </w:p>
        </w:tc>
        <w:tc>
          <w:tcPr>
            <w:tcW w:w="1701" w:type="dxa"/>
          </w:tcPr>
          <w:p w14:paraId="2EBF8FCA" w14:textId="77777777" w:rsidR="00F57E7E" w:rsidRPr="00BC388A" w:rsidRDefault="00F57E7E" w:rsidP="00782549">
            <w:pPr>
              <w:spacing w:after="0"/>
              <w:rPr>
                <w:lang w:val="en-US"/>
              </w:rPr>
            </w:pPr>
            <w:r w:rsidRPr="00BC388A">
              <w:rPr>
                <w:lang w:val="en-US"/>
              </w:rPr>
              <w:t>$2,119,000.00</w:t>
            </w:r>
          </w:p>
        </w:tc>
        <w:tc>
          <w:tcPr>
            <w:tcW w:w="1843" w:type="dxa"/>
          </w:tcPr>
          <w:p w14:paraId="05FC1573" w14:textId="77777777" w:rsidR="00F57E7E" w:rsidRPr="00BC388A" w:rsidRDefault="00F57E7E" w:rsidP="00782549">
            <w:pPr>
              <w:spacing w:after="0"/>
              <w:rPr>
                <w:lang w:val="en-US"/>
              </w:rPr>
            </w:pPr>
            <w:r w:rsidRPr="00BC388A">
              <w:rPr>
                <w:lang w:val="en-US"/>
              </w:rPr>
              <w:t>$6,357,000.00</w:t>
            </w:r>
          </w:p>
        </w:tc>
      </w:tr>
      <w:tr w:rsidR="00A47E8D" w:rsidRPr="00A47E8D" w14:paraId="7A5F4EC6" w14:textId="77777777" w:rsidTr="00782549">
        <w:trPr>
          <w:trHeight w:val="300"/>
        </w:trPr>
        <w:tc>
          <w:tcPr>
            <w:tcW w:w="2467" w:type="dxa"/>
          </w:tcPr>
          <w:p w14:paraId="5D8DB9ED" w14:textId="77777777" w:rsidR="00F57E7E" w:rsidRPr="00BC388A" w:rsidRDefault="00F57E7E" w:rsidP="00782549">
            <w:pPr>
              <w:spacing w:after="0"/>
              <w:rPr>
                <w:lang w:val="en-US"/>
              </w:rPr>
            </w:pPr>
            <w:r w:rsidRPr="00BC388A">
              <w:rPr>
                <w:lang w:val="en-US"/>
              </w:rPr>
              <w:t>Upfront establishment support, includes signage ($6k)</w:t>
            </w:r>
          </w:p>
        </w:tc>
        <w:tc>
          <w:tcPr>
            <w:tcW w:w="1984" w:type="dxa"/>
          </w:tcPr>
          <w:p w14:paraId="2122976F" w14:textId="77777777" w:rsidR="00F57E7E" w:rsidRPr="00BC388A" w:rsidRDefault="00F57E7E" w:rsidP="00782549">
            <w:pPr>
              <w:spacing w:after="0"/>
              <w:rPr>
                <w:lang w:val="en-US"/>
              </w:rPr>
            </w:pPr>
            <w:r w:rsidRPr="00BC388A">
              <w:rPr>
                <w:lang w:val="en-US"/>
              </w:rPr>
              <w:t>$558,872.27</w:t>
            </w:r>
          </w:p>
        </w:tc>
        <w:tc>
          <w:tcPr>
            <w:tcW w:w="1701" w:type="dxa"/>
          </w:tcPr>
          <w:p w14:paraId="47184B1A" w14:textId="77777777" w:rsidR="00F57E7E" w:rsidRPr="00BC388A" w:rsidRDefault="00F57E7E" w:rsidP="00782549">
            <w:pPr>
              <w:spacing w:after="0"/>
              <w:rPr>
                <w:lang w:val="en-US"/>
              </w:rPr>
            </w:pPr>
            <w:r w:rsidRPr="00BC388A">
              <w:rPr>
                <w:lang w:val="en-US"/>
              </w:rPr>
              <w:t>-</w:t>
            </w:r>
          </w:p>
        </w:tc>
        <w:tc>
          <w:tcPr>
            <w:tcW w:w="1701" w:type="dxa"/>
          </w:tcPr>
          <w:p w14:paraId="0A05ECC1" w14:textId="77777777" w:rsidR="00F57E7E" w:rsidRPr="00BC388A" w:rsidRDefault="00F57E7E" w:rsidP="00782549">
            <w:pPr>
              <w:spacing w:after="0"/>
              <w:rPr>
                <w:lang w:val="en-US"/>
              </w:rPr>
            </w:pPr>
            <w:r w:rsidRPr="00BC388A">
              <w:rPr>
                <w:lang w:val="en-US"/>
              </w:rPr>
              <w:t>-</w:t>
            </w:r>
          </w:p>
        </w:tc>
        <w:tc>
          <w:tcPr>
            <w:tcW w:w="1843" w:type="dxa"/>
          </w:tcPr>
          <w:p w14:paraId="20586675" w14:textId="77777777" w:rsidR="00F57E7E" w:rsidRPr="00BC388A" w:rsidRDefault="00F57E7E" w:rsidP="00782549">
            <w:pPr>
              <w:spacing w:after="0"/>
              <w:rPr>
                <w:lang w:val="en-US"/>
              </w:rPr>
            </w:pPr>
            <w:r w:rsidRPr="00BC388A">
              <w:rPr>
                <w:lang w:val="en-US"/>
              </w:rPr>
              <w:t>$558,872.27</w:t>
            </w:r>
          </w:p>
        </w:tc>
      </w:tr>
      <w:tr w:rsidR="00F57E7E" w:rsidRPr="00A47E8D" w14:paraId="2DA2BE2A" w14:textId="77777777" w:rsidTr="00782549">
        <w:trPr>
          <w:trHeight w:val="300"/>
        </w:trPr>
        <w:tc>
          <w:tcPr>
            <w:tcW w:w="2467" w:type="dxa"/>
          </w:tcPr>
          <w:p w14:paraId="355DEB94" w14:textId="77777777" w:rsidR="00F57E7E" w:rsidRPr="00BC388A" w:rsidRDefault="00F57E7E" w:rsidP="00782549">
            <w:pPr>
              <w:spacing w:after="0"/>
              <w:rPr>
                <w:lang w:val="en-US"/>
              </w:rPr>
            </w:pPr>
            <w:r w:rsidRPr="00BC388A">
              <w:rPr>
                <w:lang w:val="en-US"/>
              </w:rPr>
              <w:t>Specialist equipment funding</w:t>
            </w:r>
          </w:p>
        </w:tc>
        <w:tc>
          <w:tcPr>
            <w:tcW w:w="1984" w:type="dxa"/>
          </w:tcPr>
          <w:p w14:paraId="6F236B19" w14:textId="77777777" w:rsidR="00F57E7E" w:rsidRPr="00BC388A" w:rsidRDefault="00F57E7E" w:rsidP="00782549">
            <w:pPr>
              <w:spacing w:after="0"/>
              <w:rPr>
                <w:lang w:val="en-US"/>
              </w:rPr>
            </w:pPr>
            <w:r w:rsidRPr="00BC388A">
              <w:rPr>
                <w:lang w:val="en-US"/>
              </w:rPr>
              <w:t>$347,908.00</w:t>
            </w:r>
          </w:p>
        </w:tc>
        <w:tc>
          <w:tcPr>
            <w:tcW w:w="1701" w:type="dxa"/>
          </w:tcPr>
          <w:p w14:paraId="3CD09239" w14:textId="77777777" w:rsidR="00F57E7E" w:rsidRPr="00BC388A" w:rsidRDefault="00F57E7E" w:rsidP="00782549">
            <w:pPr>
              <w:spacing w:after="0"/>
              <w:rPr>
                <w:lang w:val="en-US"/>
              </w:rPr>
            </w:pPr>
            <w:r w:rsidRPr="00BC388A">
              <w:rPr>
                <w:lang w:val="en-US"/>
              </w:rPr>
              <w:t>-</w:t>
            </w:r>
          </w:p>
        </w:tc>
        <w:tc>
          <w:tcPr>
            <w:tcW w:w="1701" w:type="dxa"/>
          </w:tcPr>
          <w:p w14:paraId="28865D2A" w14:textId="77777777" w:rsidR="00F57E7E" w:rsidRPr="00BC388A" w:rsidRDefault="00F57E7E" w:rsidP="00782549">
            <w:pPr>
              <w:spacing w:after="0"/>
              <w:rPr>
                <w:lang w:val="en-US"/>
              </w:rPr>
            </w:pPr>
            <w:r w:rsidRPr="00BC388A">
              <w:rPr>
                <w:lang w:val="en-US"/>
              </w:rPr>
              <w:t>-</w:t>
            </w:r>
          </w:p>
        </w:tc>
        <w:tc>
          <w:tcPr>
            <w:tcW w:w="1843" w:type="dxa"/>
          </w:tcPr>
          <w:p w14:paraId="45B0E089" w14:textId="77777777" w:rsidR="00F57E7E" w:rsidRPr="00BC388A" w:rsidRDefault="00F57E7E" w:rsidP="00782549">
            <w:pPr>
              <w:spacing w:after="0"/>
              <w:rPr>
                <w:lang w:val="en-US"/>
              </w:rPr>
            </w:pPr>
            <w:r w:rsidRPr="00BC388A">
              <w:rPr>
                <w:lang w:val="en-US"/>
              </w:rPr>
              <w:t>$347,908.00</w:t>
            </w:r>
          </w:p>
        </w:tc>
      </w:tr>
      <w:tr w:rsidR="00A47E8D" w:rsidRPr="00A47E8D" w14:paraId="29CAA1AC" w14:textId="77777777" w:rsidTr="00782549">
        <w:trPr>
          <w:trHeight w:val="300"/>
        </w:trPr>
        <w:tc>
          <w:tcPr>
            <w:tcW w:w="2467" w:type="dxa"/>
          </w:tcPr>
          <w:p w14:paraId="5766154B" w14:textId="77777777" w:rsidR="00F57E7E" w:rsidRPr="00BC388A" w:rsidRDefault="00F57E7E" w:rsidP="00782549">
            <w:pPr>
              <w:spacing w:after="0"/>
              <w:rPr>
                <w:b/>
                <w:lang w:val="en-US"/>
              </w:rPr>
            </w:pPr>
            <w:r w:rsidRPr="00BC388A">
              <w:rPr>
                <w:b/>
                <w:lang w:val="en-US"/>
              </w:rPr>
              <w:t>Total</w:t>
            </w:r>
          </w:p>
        </w:tc>
        <w:tc>
          <w:tcPr>
            <w:tcW w:w="1984" w:type="dxa"/>
          </w:tcPr>
          <w:p w14:paraId="024BB564" w14:textId="77777777" w:rsidR="00F57E7E" w:rsidRPr="00BC388A" w:rsidRDefault="00F57E7E" w:rsidP="00782549">
            <w:pPr>
              <w:spacing w:after="0"/>
              <w:rPr>
                <w:b/>
                <w:lang w:val="en-US"/>
              </w:rPr>
            </w:pPr>
            <w:r w:rsidRPr="00BC388A">
              <w:rPr>
                <w:b/>
                <w:lang w:val="en-US"/>
              </w:rPr>
              <w:t>$3,025,780.27</w:t>
            </w:r>
          </w:p>
        </w:tc>
        <w:tc>
          <w:tcPr>
            <w:tcW w:w="1701" w:type="dxa"/>
          </w:tcPr>
          <w:p w14:paraId="2D7A7A52" w14:textId="77777777" w:rsidR="00F57E7E" w:rsidRPr="00BC388A" w:rsidRDefault="00F57E7E" w:rsidP="00782549">
            <w:pPr>
              <w:spacing w:after="0"/>
              <w:rPr>
                <w:b/>
                <w:lang w:val="en-US"/>
              </w:rPr>
            </w:pPr>
            <w:r w:rsidRPr="00BC388A">
              <w:rPr>
                <w:b/>
                <w:lang w:val="en-US"/>
              </w:rPr>
              <w:t>$2,119,000.00</w:t>
            </w:r>
          </w:p>
        </w:tc>
        <w:tc>
          <w:tcPr>
            <w:tcW w:w="1701" w:type="dxa"/>
          </w:tcPr>
          <w:p w14:paraId="4EB37016" w14:textId="77777777" w:rsidR="00F57E7E" w:rsidRPr="00BC388A" w:rsidRDefault="00F57E7E" w:rsidP="00782549">
            <w:pPr>
              <w:spacing w:after="0"/>
              <w:rPr>
                <w:b/>
                <w:lang w:val="en-US"/>
              </w:rPr>
            </w:pPr>
            <w:r w:rsidRPr="00BC388A">
              <w:rPr>
                <w:b/>
                <w:lang w:val="en-US"/>
              </w:rPr>
              <w:t>$2,119,000.00</w:t>
            </w:r>
          </w:p>
        </w:tc>
        <w:tc>
          <w:tcPr>
            <w:tcW w:w="1843" w:type="dxa"/>
          </w:tcPr>
          <w:p w14:paraId="54DFD3BB" w14:textId="77777777" w:rsidR="00F57E7E" w:rsidRPr="00BC388A" w:rsidRDefault="00F57E7E" w:rsidP="00782549">
            <w:pPr>
              <w:spacing w:after="0"/>
              <w:rPr>
                <w:b/>
                <w:lang w:val="en-US"/>
              </w:rPr>
            </w:pPr>
            <w:r w:rsidRPr="00BC388A">
              <w:rPr>
                <w:b/>
                <w:lang w:val="en-US"/>
              </w:rPr>
              <w:t>$7,263,780.27</w:t>
            </w:r>
          </w:p>
        </w:tc>
      </w:tr>
    </w:tbl>
    <w:p w14:paraId="703F0384" w14:textId="77777777" w:rsidR="00842EF3" w:rsidRPr="002646E1" w:rsidRDefault="00842EF3" w:rsidP="007502A4">
      <w:pPr>
        <w:spacing w:after="0"/>
        <w:rPr>
          <w:sz w:val="6"/>
          <w:szCs w:val="6"/>
        </w:rPr>
      </w:pPr>
    </w:p>
    <w:p w14:paraId="489F45CE" w14:textId="2145C063" w:rsidR="002646E1" w:rsidRPr="00BC388A" w:rsidRDefault="00827D55" w:rsidP="001B1C7C">
      <w:pPr>
        <w:pStyle w:val="ListParagraph"/>
        <w:numPr>
          <w:ilvl w:val="0"/>
          <w:numId w:val="32"/>
        </w:numPr>
        <w:spacing w:after="0"/>
        <w:rPr>
          <w:i/>
        </w:rPr>
      </w:pPr>
      <w:r w:rsidRPr="00BC388A">
        <w:rPr>
          <w:i/>
        </w:rPr>
        <w:t xml:space="preserve">All amounts are GST exclusive </w:t>
      </w:r>
    </w:p>
    <w:p w14:paraId="570A9988" w14:textId="6DF77062" w:rsidR="005E2A7E" w:rsidRPr="00BC388A" w:rsidRDefault="00827D55" w:rsidP="001B1C7C">
      <w:pPr>
        <w:pStyle w:val="ListParagraph"/>
        <w:numPr>
          <w:ilvl w:val="0"/>
          <w:numId w:val="32"/>
        </w:numPr>
        <w:spacing w:after="0"/>
        <w:rPr>
          <w:i/>
        </w:rPr>
      </w:pPr>
      <w:r w:rsidRPr="00BC388A">
        <w:rPr>
          <w:i/>
        </w:rPr>
        <w:t>Indexation will occur in 2026-27 and 2027-28 and will be applied on payment.</w:t>
      </w:r>
    </w:p>
    <w:p w14:paraId="72563041" w14:textId="77777777" w:rsidR="002646E1" w:rsidRPr="00E14795" w:rsidRDefault="002646E1" w:rsidP="3AC3CFDF">
      <w:pPr>
        <w:rPr>
          <w:rFonts w:eastAsiaTheme="majorEastAsia"/>
          <w:b/>
          <w:bCs/>
          <w:color w:val="0070C0"/>
          <w:sz w:val="24"/>
          <w:szCs w:val="24"/>
        </w:rPr>
      </w:pPr>
    </w:p>
    <w:p w14:paraId="77F55940" w14:textId="2AC212C1" w:rsidR="00FD0ED0" w:rsidRDefault="00FD0ED0" w:rsidP="3AC3CFDF">
      <w:pPr>
        <w:rPr>
          <w:rFonts w:eastAsiaTheme="majorEastAsia"/>
          <w:b/>
          <w:bCs/>
          <w:color w:val="0070C0"/>
          <w:sz w:val="36"/>
          <w:szCs w:val="36"/>
        </w:rPr>
      </w:pPr>
      <w:r w:rsidRPr="3AC3CFDF">
        <w:rPr>
          <w:rFonts w:eastAsiaTheme="majorEastAsia"/>
          <w:b/>
          <w:bCs/>
          <w:color w:val="0070C0"/>
          <w:sz w:val="36"/>
          <w:szCs w:val="36"/>
        </w:rPr>
        <w:t xml:space="preserve">Evaluation </w:t>
      </w:r>
      <w:r w:rsidR="007407D6">
        <w:rPr>
          <w:rFonts w:eastAsiaTheme="majorEastAsia"/>
          <w:b/>
          <w:bCs/>
          <w:color w:val="0070C0"/>
          <w:sz w:val="36"/>
          <w:szCs w:val="36"/>
        </w:rPr>
        <w:t>criteria</w:t>
      </w:r>
    </w:p>
    <w:p w14:paraId="1A6DF1DA" w14:textId="3C5E5B60" w:rsidR="00FD0ED0" w:rsidRPr="008725E9" w:rsidRDefault="007407D6" w:rsidP="004E1F55">
      <w:pPr>
        <w:pStyle w:val="Heading12pt"/>
        <w:spacing w:after="60"/>
      </w:pPr>
      <w:r>
        <w:t>Supporting documentation</w:t>
      </w:r>
      <w:r w:rsidR="005512A1">
        <w:t xml:space="preserve"> required:</w:t>
      </w:r>
    </w:p>
    <w:p w14:paraId="06E3E694" w14:textId="00EEA9A0" w:rsidR="00FD0ED0" w:rsidRDefault="00FD0ED0" w:rsidP="00622EC2">
      <w:pPr>
        <w:spacing w:after="0"/>
      </w:pPr>
      <w:r w:rsidRPr="3AC3CFDF">
        <w:t xml:space="preserve">Applicants will be required to submit </w:t>
      </w:r>
      <w:r w:rsidR="004F75E2">
        <w:t>the following supporting documentation</w:t>
      </w:r>
      <w:r w:rsidR="007669A8">
        <w:t xml:space="preserve"> </w:t>
      </w:r>
      <w:r w:rsidRPr="3AC3CFDF">
        <w:t>(as applicable):</w:t>
      </w:r>
    </w:p>
    <w:p w14:paraId="52AF8C87" w14:textId="666AEC1F" w:rsidR="008056CB" w:rsidRDefault="008056CB" w:rsidP="00F87FE6">
      <w:pPr>
        <w:numPr>
          <w:ilvl w:val="0"/>
          <w:numId w:val="5"/>
        </w:numPr>
        <w:spacing w:after="0"/>
        <w:rPr>
          <w:szCs w:val="24"/>
        </w:rPr>
      </w:pPr>
      <w:r w:rsidRPr="008056CB">
        <w:rPr>
          <w:szCs w:val="24"/>
        </w:rPr>
        <w:t>Audited annual financial statements for the last two financial years (profit and loss statements, balance sheets and statement of cash flows)</w:t>
      </w:r>
    </w:p>
    <w:p w14:paraId="58EB0C60" w14:textId="54E1684B" w:rsidR="00097819" w:rsidRPr="008056CB" w:rsidRDefault="00097819" w:rsidP="00F87FE6">
      <w:pPr>
        <w:numPr>
          <w:ilvl w:val="0"/>
          <w:numId w:val="5"/>
        </w:numPr>
        <w:spacing w:after="0"/>
        <w:rPr>
          <w:szCs w:val="24"/>
        </w:rPr>
      </w:pPr>
      <w:r w:rsidRPr="00FC0E11">
        <w:rPr>
          <w:szCs w:val="24"/>
        </w:rPr>
        <w:t>Attach a copy of your insurances, business continuity plan, and Clinical Governance Policy</w:t>
      </w:r>
    </w:p>
    <w:p w14:paraId="7825B392" w14:textId="0EF1C8EF" w:rsidR="007669A8" w:rsidRPr="007669A8" w:rsidRDefault="00214AC4" w:rsidP="007669A8">
      <w:pPr>
        <w:numPr>
          <w:ilvl w:val="0"/>
          <w:numId w:val="5"/>
        </w:numPr>
        <w:spacing w:after="0"/>
        <w:rPr>
          <w:szCs w:val="24"/>
        </w:rPr>
      </w:pPr>
      <w:r>
        <w:rPr>
          <w:szCs w:val="24"/>
        </w:rPr>
        <w:t>Supporting documentation around p</w:t>
      </w:r>
      <w:r w:rsidR="008056CB">
        <w:rPr>
          <w:szCs w:val="24"/>
        </w:rPr>
        <w:t>roposed project plans with estimated budgets</w:t>
      </w:r>
    </w:p>
    <w:p w14:paraId="37F036E9" w14:textId="18A24419" w:rsidR="009F6409" w:rsidRPr="009F6409" w:rsidRDefault="00E20AC3" w:rsidP="00FC0E11">
      <w:pPr>
        <w:pStyle w:val="ListParagraph"/>
        <w:numPr>
          <w:ilvl w:val="0"/>
          <w:numId w:val="5"/>
        </w:numPr>
        <w:spacing w:after="0"/>
        <w:rPr>
          <w:szCs w:val="24"/>
          <w:lang w:val="en-AU" w:eastAsia="en-US"/>
        </w:rPr>
      </w:pPr>
      <w:r>
        <w:rPr>
          <w:szCs w:val="24"/>
          <w:lang w:val="en-AU" w:eastAsia="en-US"/>
        </w:rPr>
        <w:t>Supporting documentation around i</w:t>
      </w:r>
      <w:r w:rsidR="009F6409" w:rsidRPr="009F6409">
        <w:rPr>
          <w:szCs w:val="24"/>
          <w:lang w:val="en-AU" w:eastAsia="en-US"/>
        </w:rPr>
        <w:t>nfrastructure, renovation plans etc. (if required or available)</w:t>
      </w:r>
    </w:p>
    <w:p w14:paraId="68F382DD" w14:textId="4FEDE409" w:rsidR="00FC0E11" w:rsidRPr="00FC0E11" w:rsidRDefault="00214AC4" w:rsidP="00FC0E11">
      <w:pPr>
        <w:numPr>
          <w:ilvl w:val="0"/>
          <w:numId w:val="5"/>
        </w:numPr>
        <w:spacing w:after="0"/>
        <w:rPr>
          <w:szCs w:val="24"/>
        </w:rPr>
      </w:pPr>
      <w:r>
        <w:rPr>
          <w:szCs w:val="24"/>
        </w:rPr>
        <w:t xml:space="preserve">Supporting documentation around </w:t>
      </w:r>
      <w:r w:rsidR="00FC0E11" w:rsidRPr="00FC0E11">
        <w:rPr>
          <w:szCs w:val="24"/>
        </w:rPr>
        <w:t>clinical governance structure, including clinical supervision, risk management, credentialing, and escalation processes (if required or available)</w:t>
      </w:r>
    </w:p>
    <w:p w14:paraId="3A312AB1" w14:textId="040CC6A9" w:rsidR="00705D3C" w:rsidRPr="00705D3C" w:rsidRDefault="00097819" w:rsidP="00705D3C">
      <w:pPr>
        <w:numPr>
          <w:ilvl w:val="0"/>
          <w:numId w:val="5"/>
        </w:numPr>
        <w:spacing w:after="0"/>
        <w:rPr>
          <w:szCs w:val="24"/>
          <w:lang w:val="en-US"/>
        </w:rPr>
      </w:pPr>
      <w:r>
        <w:rPr>
          <w:szCs w:val="24"/>
        </w:rPr>
        <w:t>Supporting documentation</w:t>
      </w:r>
      <w:r w:rsidR="00705D3C">
        <w:rPr>
          <w:szCs w:val="24"/>
        </w:rPr>
        <w:t xml:space="preserve"> </w:t>
      </w:r>
      <w:r w:rsidR="00087F39">
        <w:rPr>
          <w:szCs w:val="24"/>
        </w:rPr>
        <w:t xml:space="preserve">around </w:t>
      </w:r>
      <w:r w:rsidR="00705D3C" w:rsidRPr="00705D3C">
        <w:rPr>
          <w:szCs w:val="24"/>
          <w:lang w:val="en-US"/>
        </w:rPr>
        <w:t>cultural competency policies and training (if required or available)</w:t>
      </w:r>
    </w:p>
    <w:p w14:paraId="24C05441" w14:textId="33D29A2D" w:rsidR="00FD0ED0" w:rsidRPr="00B215A2" w:rsidRDefault="00FD0ED0" w:rsidP="00705D3C">
      <w:pPr>
        <w:spacing w:after="0"/>
        <w:rPr>
          <w:szCs w:val="24"/>
        </w:rPr>
      </w:pPr>
    </w:p>
    <w:tbl>
      <w:tblPr>
        <w:tblStyle w:val="TableGrid"/>
        <w:tblpPr w:leftFromText="181" w:rightFromText="181" w:vertAnchor="text" w:tblpY="1"/>
        <w:tblW w:w="10060" w:type="dxa"/>
        <w:tblLayout w:type="fixed"/>
        <w:tblLook w:val="04A0" w:firstRow="1" w:lastRow="0" w:firstColumn="1" w:lastColumn="0" w:noHBand="0" w:noVBand="1"/>
      </w:tblPr>
      <w:tblGrid>
        <w:gridCol w:w="8784"/>
        <w:gridCol w:w="1276"/>
      </w:tblGrid>
      <w:tr w:rsidR="00B15BF5" w14:paraId="7D49336E" w14:textId="77777777" w:rsidTr="00146572">
        <w:trPr>
          <w:cantSplit/>
        </w:trPr>
        <w:tc>
          <w:tcPr>
            <w:tcW w:w="8784" w:type="dxa"/>
            <w:shd w:val="clear" w:color="auto" w:fill="0070C0"/>
            <w:vAlign w:val="center"/>
          </w:tcPr>
          <w:p w14:paraId="016CF77E" w14:textId="77777777" w:rsidR="00FD0ED0" w:rsidRPr="006145AD" w:rsidRDefault="00FD0ED0" w:rsidP="006E2197">
            <w:pPr>
              <w:spacing w:after="0"/>
              <w:ind w:left="35"/>
              <w:rPr>
                <w:b/>
                <w:color w:val="FFFFFF" w:themeColor="background1"/>
                <w:lang w:val="en-GB" w:eastAsia="en-GB"/>
              </w:rPr>
            </w:pPr>
            <w:r w:rsidRPr="006145AD">
              <w:rPr>
                <w:b/>
                <w:color w:val="FFFFFF" w:themeColor="background1"/>
                <w:lang w:val="en-GB" w:eastAsia="en-GB"/>
              </w:rPr>
              <w:t>Criterion</w:t>
            </w:r>
          </w:p>
        </w:tc>
        <w:tc>
          <w:tcPr>
            <w:tcW w:w="1276" w:type="dxa"/>
            <w:shd w:val="clear" w:color="auto" w:fill="0070C0"/>
            <w:vAlign w:val="center"/>
          </w:tcPr>
          <w:p w14:paraId="4C5F40E3" w14:textId="77777777" w:rsidR="00FD0ED0" w:rsidRPr="006145AD" w:rsidRDefault="00FD0ED0" w:rsidP="006E2197">
            <w:pPr>
              <w:spacing w:after="0"/>
              <w:jc w:val="center"/>
              <w:rPr>
                <w:b/>
                <w:color w:val="FFFFFF" w:themeColor="background1"/>
                <w:lang w:val="en-GB" w:eastAsia="en-GB"/>
              </w:rPr>
            </w:pPr>
            <w:r w:rsidRPr="006145AD">
              <w:rPr>
                <w:b/>
                <w:color w:val="FFFFFF" w:themeColor="background1"/>
                <w:lang w:val="en-GB" w:eastAsia="en-GB"/>
              </w:rPr>
              <w:t>Weighting</w:t>
            </w:r>
          </w:p>
        </w:tc>
      </w:tr>
      <w:tr w:rsidR="00B15BF5" w14:paraId="680E9604" w14:textId="77777777" w:rsidTr="00146572">
        <w:trPr>
          <w:cantSplit/>
        </w:trPr>
        <w:tc>
          <w:tcPr>
            <w:tcW w:w="8784" w:type="dxa"/>
          </w:tcPr>
          <w:p w14:paraId="4D175F92" w14:textId="74CD1576" w:rsidR="00B15BF5" w:rsidRPr="002F6879" w:rsidRDefault="00FD0ED0" w:rsidP="005A1977">
            <w:pPr>
              <w:spacing w:after="0"/>
              <w:rPr>
                <w:b/>
                <w:bCs/>
                <w:color w:val="0070C0"/>
              </w:rPr>
            </w:pPr>
            <w:r w:rsidRPr="002F6879">
              <w:rPr>
                <w:b/>
                <w:bCs/>
                <w:color w:val="0070C0"/>
                <w:u w:val="single"/>
              </w:rPr>
              <w:t>Organisational Capability and Capacity</w:t>
            </w:r>
          </w:p>
          <w:p w14:paraId="4909E538" w14:textId="3F065B9C" w:rsidR="00B15BF5" w:rsidRDefault="0003394E" w:rsidP="005A1977">
            <w:pPr>
              <w:spacing w:after="0"/>
            </w:pPr>
            <w:r>
              <w:t xml:space="preserve">This section </w:t>
            </w:r>
            <w:r w:rsidR="0076389E">
              <w:t>asks</w:t>
            </w:r>
            <w:r>
              <w:t xml:space="preserve"> applicants to</w:t>
            </w:r>
            <w:r w:rsidR="00844380">
              <w:t xml:space="preserve"> </w:t>
            </w:r>
            <w:r w:rsidR="009F1383">
              <w:t xml:space="preserve">describe how they will </w:t>
            </w:r>
            <w:r w:rsidR="008A30CB" w:rsidRPr="002F26EF">
              <w:t xml:space="preserve">build on existing resources or develop new resources to support </w:t>
            </w:r>
            <w:r w:rsidR="009F1383">
              <w:t>their</w:t>
            </w:r>
            <w:r w:rsidR="008A30CB" w:rsidRPr="002F26EF">
              <w:t xml:space="preserve"> capacity to deliver the Medicare </w:t>
            </w:r>
            <w:r w:rsidR="0076389E">
              <w:t>UCC</w:t>
            </w:r>
            <w:r w:rsidR="008A30CB" w:rsidRPr="002F26EF">
              <w:t xml:space="preserve"> service</w:t>
            </w:r>
            <w:r w:rsidR="00FD0ED0" w:rsidRPr="72CD9077">
              <w:t>.</w:t>
            </w:r>
            <w:r w:rsidR="007A3A49">
              <w:t xml:space="preserve"> This includes</w:t>
            </w:r>
            <w:r w:rsidR="00FD0ED0" w:rsidRPr="002C495F">
              <w:t>:</w:t>
            </w:r>
          </w:p>
          <w:p w14:paraId="0D22598F" w14:textId="694325ED" w:rsidR="007A3A49" w:rsidRDefault="007A3A49" w:rsidP="007A3A49">
            <w:pPr>
              <w:numPr>
                <w:ilvl w:val="0"/>
                <w:numId w:val="13"/>
              </w:numPr>
              <w:spacing w:after="0"/>
              <w:ind w:left="731" w:hanging="425"/>
            </w:pPr>
            <w:r>
              <w:t>Project plan</w:t>
            </w:r>
          </w:p>
          <w:p w14:paraId="2AFE1247" w14:textId="2F3E89D1" w:rsidR="007A3A49" w:rsidRDefault="007A3A49" w:rsidP="0035690C">
            <w:pPr>
              <w:numPr>
                <w:ilvl w:val="0"/>
                <w:numId w:val="13"/>
              </w:numPr>
              <w:spacing w:after="0"/>
              <w:ind w:hanging="414"/>
            </w:pPr>
            <w:r>
              <w:t>Clinical governance structure</w:t>
            </w:r>
          </w:p>
          <w:p w14:paraId="700FEEAE" w14:textId="4F7BF0FA" w:rsidR="007A3A49" w:rsidRDefault="009821D9" w:rsidP="0035690C">
            <w:pPr>
              <w:numPr>
                <w:ilvl w:val="0"/>
                <w:numId w:val="13"/>
              </w:numPr>
              <w:spacing w:after="0"/>
              <w:ind w:hanging="414"/>
            </w:pPr>
            <w:r>
              <w:t>Previous e</w:t>
            </w:r>
            <w:r w:rsidR="007A3A49">
              <w:t>xamples of successfully upscaling clinical services</w:t>
            </w:r>
          </w:p>
          <w:p w14:paraId="0892E1BD" w14:textId="31FC1E66" w:rsidR="00B947CE" w:rsidRDefault="0035690C" w:rsidP="00F4369D">
            <w:pPr>
              <w:numPr>
                <w:ilvl w:val="0"/>
                <w:numId w:val="13"/>
              </w:numPr>
              <w:spacing w:after="0"/>
              <w:ind w:hanging="414"/>
            </w:pPr>
            <w:r>
              <w:t>Supporting staff training</w:t>
            </w:r>
            <w:r w:rsidR="0049166F">
              <w:t xml:space="preserve">, </w:t>
            </w:r>
            <w:r w:rsidR="00B947CE">
              <w:t>patient surveys and evaluation activities</w:t>
            </w:r>
          </w:p>
          <w:p w14:paraId="6085194A" w14:textId="30183695" w:rsidR="0049166F" w:rsidRDefault="0049166F" w:rsidP="00F4369D">
            <w:pPr>
              <w:numPr>
                <w:ilvl w:val="0"/>
                <w:numId w:val="13"/>
              </w:numPr>
              <w:spacing w:after="0"/>
              <w:ind w:hanging="414"/>
            </w:pPr>
            <w:r>
              <w:t>A</w:t>
            </w:r>
            <w:r w:rsidRPr="0049166F">
              <w:t>pproach to continuous quality improvement</w:t>
            </w:r>
          </w:p>
          <w:p w14:paraId="32457299" w14:textId="6E46976D" w:rsidR="00B947CE" w:rsidRDefault="00ED4426" w:rsidP="0035690C">
            <w:pPr>
              <w:numPr>
                <w:ilvl w:val="0"/>
                <w:numId w:val="13"/>
              </w:numPr>
              <w:spacing w:after="0"/>
              <w:ind w:hanging="414"/>
            </w:pPr>
            <w:r>
              <w:t>Managing and reporting on performance and outcome data</w:t>
            </w:r>
          </w:p>
          <w:p w14:paraId="17282319" w14:textId="77777777" w:rsidR="00B15BF5" w:rsidRDefault="00875D11" w:rsidP="00875D11">
            <w:pPr>
              <w:numPr>
                <w:ilvl w:val="0"/>
                <w:numId w:val="13"/>
              </w:numPr>
              <w:spacing w:after="0"/>
              <w:ind w:hanging="414"/>
            </w:pPr>
            <w:r>
              <w:t>Describing your existing networks and partnerships</w:t>
            </w:r>
          </w:p>
          <w:p w14:paraId="5BE522C3" w14:textId="40090182" w:rsidR="00C30507" w:rsidRPr="002C495F" w:rsidRDefault="00C30507" w:rsidP="00C30507">
            <w:pPr>
              <w:spacing w:after="0"/>
              <w:ind w:left="720"/>
            </w:pPr>
          </w:p>
        </w:tc>
        <w:tc>
          <w:tcPr>
            <w:tcW w:w="1276" w:type="dxa"/>
            <w:vAlign w:val="center"/>
          </w:tcPr>
          <w:p w14:paraId="007372FA" w14:textId="77777777" w:rsidR="00FD0ED0" w:rsidRPr="006145AD" w:rsidRDefault="00FD0ED0" w:rsidP="005A1977">
            <w:pPr>
              <w:spacing w:after="0"/>
              <w:jc w:val="center"/>
              <w:rPr>
                <w:lang w:val="en-GB" w:eastAsia="en-GB"/>
              </w:rPr>
            </w:pPr>
            <w:r w:rsidRPr="006145AD">
              <w:rPr>
                <w:lang w:eastAsia="en-GB"/>
              </w:rPr>
              <w:t>30%</w:t>
            </w:r>
          </w:p>
        </w:tc>
      </w:tr>
      <w:tr w:rsidR="00184DB0" w14:paraId="2E848513" w14:textId="77777777" w:rsidTr="00146572">
        <w:trPr>
          <w:cantSplit/>
        </w:trPr>
        <w:tc>
          <w:tcPr>
            <w:tcW w:w="8784" w:type="dxa"/>
          </w:tcPr>
          <w:p w14:paraId="1B16D41D" w14:textId="32044AC7" w:rsidR="00184DB0" w:rsidRPr="002F6879" w:rsidRDefault="00184DB0" w:rsidP="00184DB0">
            <w:pPr>
              <w:spacing w:after="0"/>
              <w:rPr>
                <w:b/>
                <w:bCs/>
                <w:color w:val="0070C0"/>
              </w:rPr>
            </w:pPr>
            <w:r w:rsidRPr="002F6879">
              <w:rPr>
                <w:b/>
                <w:bCs/>
                <w:color w:val="0070C0"/>
                <w:u w:val="single"/>
              </w:rPr>
              <w:t>Pr</w:t>
            </w:r>
            <w:r w:rsidR="002379C0">
              <w:rPr>
                <w:b/>
                <w:bCs/>
                <w:color w:val="0070C0"/>
                <w:u w:val="single"/>
              </w:rPr>
              <w:t>op</w:t>
            </w:r>
            <w:r w:rsidR="005B10CB">
              <w:rPr>
                <w:b/>
                <w:bCs/>
                <w:color w:val="0070C0"/>
                <w:u w:val="single"/>
              </w:rPr>
              <w:t>osed clinic</w:t>
            </w:r>
            <w:r w:rsidRPr="002F6879">
              <w:rPr>
                <w:b/>
                <w:bCs/>
                <w:color w:val="0070C0"/>
                <w:u w:val="single"/>
              </w:rPr>
              <w:t xml:space="preserve"> </w:t>
            </w:r>
            <w:r w:rsidR="005B10CB">
              <w:rPr>
                <w:b/>
                <w:bCs/>
                <w:color w:val="0070C0"/>
                <w:u w:val="single"/>
              </w:rPr>
              <w:t>a</w:t>
            </w:r>
            <w:r w:rsidRPr="002F6879">
              <w:rPr>
                <w:b/>
                <w:bCs/>
                <w:color w:val="0070C0"/>
                <w:u w:val="single"/>
              </w:rPr>
              <w:t>pproach</w:t>
            </w:r>
          </w:p>
          <w:p w14:paraId="2EF25EA7" w14:textId="38A611B7" w:rsidR="00184DB0" w:rsidRDefault="00D139FD" w:rsidP="008C1BB3">
            <w:pPr>
              <w:spacing w:after="0"/>
            </w:pPr>
            <w:r>
              <w:t>This section</w:t>
            </w:r>
            <w:r w:rsidR="004422E5">
              <w:t xml:space="preserve"> o</w:t>
            </w:r>
            <w:r w:rsidR="00184DB0" w:rsidRPr="002C495F">
              <w:t>utline</w:t>
            </w:r>
            <w:r w:rsidR="005D2736">
              <w:t>s</w:t>
            </w:r>
            <w:r w:rsidR="00184DB0" w:rsidRPr="002C495F">
              <w:t xml:space="preserve"> your project approach </w:t>
            </w:r>
            <w:r w:rsidR="008C1BB3">
              <w:t>and how you intend to align with the operational guidelines and design principles. This includes:</w:t>
            </w:r>
          </w:p>
          <w:p w14:paraId="4242DEBE" w14:textId="77777777" w:rsidR="008C1BB3" w:rsidRDefault="008C1BB3" w:rsidP="001B1C7C">
            <w:pPr>
              <w:pStyle w:val="ListParagraph"/>
              <w:numPr>
                <w:ilvl w:val="0"/>
                <w:numId w:val="19"/>
              </w:numPr>
              <w:spacing w:after="0"/>
            </w:pPr>
            <w:r>
              <w:t>The clinic complies with all sections of the operational guidelines and design principles</w:t>
            </w:r>
          </w:p>
          <w:p w14:paraId="58FEDAEF" w14:textId="6D6DBC9C" w:rsidR="008C1BB3" w:rsidRDefault="008C1BB3" w:rsidP="001B1C7C">
            <w:pPr>
              <w:pStyle w:val="ListParagraph"/>
              <w:numPr>
                <w:ilvl w:val="0"/>
                <w:numId w:val="19"/>
              </w:numPr>
              <w:spacing w:after="0"/>
            </w:pPr>
            <w:r>
              <w:t xml:space="preserve">The clinic agrees to commence operations by </w:t>
            </w:r>
            <w:r w:rsidRPr="008C1BB3">
              <w:rPr>
                <w:b/>
                <w:bCs/>
              </w:rPr>
              <w:t>December 2025</w:t>
            </w:r>
            <w:r w:rsidRPr="008C1BB3">
              <w:t xml:space="preserve"> and agrees to operate </w:t>
            </w:r>
            <w:r w:rsidR="00007F9E">
              <w:t>fourteen hours a day, every day (including public</w:t>
            </w:r>
            <w:r w:rsidR="00766C88">
              <w:t xml:space="preserve"> </w:t>
            </w:r>
            <w:r w:rsidR="00007F9E">
              <w:t>holidays).</w:t>
            </w:r>
          </w:p>
          <w:p w14:paraId="6E45BB02" w14:textId="25E9A7C8" w:rsidR="008C1BB3" w:rsidRDefault="008C1BB3" w:rsidP="001B1C7C">
            <w:pPr>
              <w:pStyle w:val="ListParagraph"/>
              <w:numPr>
                <w:ilvl w:val="0"/>
                <w:numId w:val="19"/>
              </w:numPr>
              <w:spacing w:after="0"/>
            </w:pPr>
            <w:r>
              <w:t>Has the ability to meet the local needs of the community and handle high volumes of patients</w:t>
            </w:r>
            <w:r w:rsidR="00766C88">
              <w:t>.</w:t>
            </w:r>
          </w:p>
          <w:p w14:paraId="4F827B6F" w14:textId="31756D39" w:rsidR="008C1BB3" w:rsidRDefault="008C1BB3" w:rsidP="001B1C7C">
            <w:pPr>
              <w:pStyle w:val="ListParagraph"/>
              <w:numPr>
                <w:ilvl w:val="0"/>
                <w:numId w:val="19"/>
              </w:numPr>
              <w:spacing w:after="0"/>
            </w:pPr>
            <w:r>
              <w:t xml:space="preserve">The clinic is accessible to the community and is within </w:t>
            </w:r>
            <w:proofErr w:type="gramStart"/>
            <w:r>
              <w:t>close proximity</w:t>
            </w:r>
            <w:proofErr w:type="gramEnd"/>
            <w:r>
              <w:t xml:space="preserve"> or co-located with services such as radiology, pathology and pharmacy</w:t>
            </w:r>
            <w:r w:rsidR="00B74321">
              <w:t>.</w:t>
            </w:r>
          </w:p>
          <w:p w14:paraId="4F65E1C7" w14:textId="77777777" w:rsidR="00BA5D43" w:rsidRDefault="00BA5D43" w:rsidP="00BA5D43">
            <w:pPr>
              <w:pStyle w:val="ListParagraph"/>
              <w:numPr>
                <w:ilvl w:val="0"/>
                <w:numId w:val="0"/>
              </w:numPr>
              <w:spacing w:after="0"/>
              <w:ind w:left="720"/>
            </w:pPr>
          </w:p>
          <w:p w14:paraId="4E373EAD" w14:textId="4447775E" w:rsidR="00E14795" w:rsidRPr="002C495F" w:rsidRDefault="00E14795" w:rsidP="00BA5D43">
            <w:pPr>
              <w:pStyle w:val="ListParagraph"/>
              <w:numPr>
                <w:ilvl w:val="0"/>
                <w:numId w:val="0"/>
              </w:numPr>
              <w:spacing w:after="0"/>
              <w:ind w:left="720"/>
            </w:pPr>
          </w:p>
        </w:tc>
        <w:tc>
          <w:tcPr>
            <w:tcW w:w="1276" w:type="dxa"/>
            <w:vAlign w:val="center"/>
          </w:tcPr>
          <w:p w14:paraId="386C51A2" w14:textId="3C058A1B" w:rsidR="00184DB0" w:rsidRPr="006145AD" w:rsidRDefault="00412C0A" w:rsidP="00184DB0">
            <w:pPr>
              <w:spacing w:after="0"/>
              <w:jc w:val="center"/>
              <w:rPr>
                <w:lang w:val="en-GB" w:eastAsia="en-GB"/>
              </w:rPr>
            </w:pPr>
            <w:r>
              <w:rPr>
                <w:lang w:eastAsia="en-GB"/>
              </w:rPr>
              <w:t>4</w:t>
            </w:r>
            <w:r w:rsidR="00184DB0" w:rsidRPr="006145AD">
              <w:rPr>
                <w:lang w:eastAsia="en-GB"/>
              </w:rPr>
              <w:t>0%</w:t>
            </w:r>
          </w:p>
        </w:tc>
      </w:tr>
      <w:tr w:rsidR="002F6879" w14:paraId="1EE60D12" w14:textId="77777777" w:rsidTr="00146572">
        <w:trPr>
          <w:cantSplit/>
        </w:trPr>
        <w:tc>
          <w:tcPr>
            <w:tcW w:w="8784" w:type="dxa"/>
          </w:tcPr>
          <w:p w14:paraId="3CDAC3DE" w14:textId="2C67AE5D" w:rsidR="00BE1843" w:rsidRDefault="00BE1843" w:rsidP="002F6879">
            <w:pPr>
              <w:spacing w:after="0"/>
              <w:rPr>
                <w:b/>
                <w:bCs/>
                <w:color w:val="0070C0"/>
                <w:u w:val="single"/>
              </w:rPr>
            </w:pPr>
            <w:r>
              <w:rPr>
                <w:b/>
                <w:bCs/>
                <w:color w:val="0070C0"/>
                <w:u w:val="single"/>
              </w:rPr>
              <w:lastRenderedPageBreak/>
              <w:t>Value for Money</w:t>
            </w:r>
            <w:r w:rsidR="005E52A9">
              <w:rPr>
                <w:b/>
                <w:bCs/>
                <w:color w:val="0070C0"/>
                <w:u w:val="single"/>
              </w:rPr>
              <w:t>:</w:t>
            </w:r>
          </w:p>
          <w:p w14:paraId="4BC93FE1" w14:textId="00C4364A" w:rsidR="00BE1843" w:rsidRDefault="00B74321" w:rsidP="002F6879">
            <w:pPr>
              <w:spacing w:after="0"/>
              <w:rPr>
                <w:b/>
                <w:bCs/>
                <w:color w:val="0070C0"/>
                <w:u w:val="single"/>
              </w:rPr>
            </w:pPr>
            <w:r w:rsidRPr="00B74321">
              <w:t>This section asks the applicant to:</w:t>
            </w:r>
          </w:p>
          <w:p w14:paraId="45E009C8" w14:textId="77777777" w:rsidR="00BE1843" w:rsidRPr="001A5C63" w:rsidRDefault="00BE1843" w:rsidP="001B1C7C">
            <w:pPr>
              <w:pStyle w:val="Default"/>
              <w:numPr>
                <w:ilvl w:val="0"/>
                <w:numId w:val="29"/>
              </w:numPr>
              <w:rPr>
                <w:rFonts w:asciiTheme="minorHAnsi" w:hAnsiTheme="minorHAnsi" w:cstheme="minorHAnsi"/>
                <w:sz w:val="22"/>
                <w:szCs w:val="22"/>
              </w:rPr>
            </w:pPr>
            <w:r w:rsidRPr="001A5C63">
              <w:rPr>
                <w:rFonts w:asciiTheme="minorHAnsi" w:hAnsiTheme="minorHAnsi" w:cstheme="minorHAnsi"/>
                <w:sz w:val="22"/>
                <w:szCs w:val="22"/>
              </w:rPr>
              <w:t xml:space="preserve">Describe how your service will provide good value for money, as evidenced by completion of a proposed budget. </w:t>
            </w:r>
          </w:p>
          <w:p w14:paraId="25A7D76C" w14:textId="1EF8B262" w:rsidR="00BE1843" w:rsidRPr="001A5C63" w:rsidRDefault="00BE1843" w:rsidP="001B1C7C">
            <w:pPr>
              <w:pStyle w:val="Default"/>
              <w:numPr>
                <w:ilvl w:val="0"/>
                <w:numId w:val="29"/>
              </w:numPr>
              <w:rPr>
                <w:rFonts w:asciiTheme="minorHAnsi" w:hAnsiTheme="minorHAnsi" w:cstheme="minorHAnsi"/>
                <w:sz w:val="22"/>
                <w:szCs w:val="22"/>
              </w:rPr>
            </w:pPr>
            <w:r w:rsidRPr="001A5C63">
              <w:rPr>
                <w:rFonts w:asciiTheme="minorHAnsi" w:hAnsiTheme="minorHAnsi" w:cstheme="minorHAnsi"/>
                <w:sz w:val="22"/>
                <w:szCs w:val="22"/>
              </w:rPr>
              <w:t xml:space="preserve">Outline how the service will ensure cost-effective use of resources and required inputs. </w:t>
            </w:r>
          </w:p>
          <w:p w14:paraId="287AADD7" w14:textId="77777777" w:rsidR="00BE1843" w:rsidRPr="002F6879" w:rsidRDefault="00BE1843" w:rsidP="002F6879">
            <w:pPr>
              <w:spacing w:after="0"/>
              <w:rPr>
                <w:b/>
                <w:bCs/>
                <w:color w:val="0070C0"/>
              </w:rPr>
            </w:pPr>
          </w:p>
          <w:p w14:paraId="745B62E9" w14:textId="77777777" w:rsidR="003518C0" w:rsidRDefault="003518C0" w:rsidP="003518C0">
            <w:pPr>
              <w:spacing w:after="0"/>
            </w:pPr>
            <w:r>
              <w:t>Please attach your audited annual financial statements for the last two financial years, including:</w:t>
            </w:r>
          </w:p>
          <w:p w14:paraId="5AE60DC6" w14:textId="6F7EEED5" w:rsidR="002F6879" w:rsidRDefault="00412C0A" w:rsidP="001B1C7C">
            <w:pPr>
              <w:pStyle w:val="ListParagraph"/>
              <w:numPr>
                <w:ilvl w:val="0"/>
                <w:numId w:val="17"/>
              </w:numPr>
              <w:rPr>
                <w:lang w:val="en-AU"/>
              </w:rPr>
            </w:pPr>
            <w:r w:rsidRPr="00412C0A">
              <w:rPr>
                <w:lang w:val="en-AU"/>
              </w:rPr>
              <w:t>Audited annual financial statements for the last two financial years (profit and loss statements, balance sheets and statement of cash flows)</w:t>
            </w:r>
            <w:r w:rsidR="009B75A8">
              <w:rPr>
                <w:lang w:val="en-AU"/>
              </w:rPr>
              <w:t>.</w:t>
            </w:r>
          </w:p>
          <w:p w14:paraId="30DDDB63" w14:textId="17F7C30C" w:rsidR="00BA5D43" w:rsidRPr="00A57A5B" w:rsidRDefault="00BA5D43" w:rsidP="00BA5D43">
            <w:pPr>
              <w:pStyle w:val="ListParagraph"/>
              <w:numPr>
                <w:ilvl w:val="0"/>
                <w:numId w:val="0"/>
              </w:numPr>
              <w:ind w:left="720"/>
              <w:rPr>
                <w:lang w:val="en-AU"/>
              </w:rPr>
            </w:pPr>
          </w:p>
        </w:tc>
        <w:tc>
          <w:tcPr>
            <w:tcW w:w="1276" w:type="dxa"/>
            <w:vAlign w:val="center"/>
          </w:tcPr>
          <w:p w14:paraId="4A364446" w14:textId="12096A22" w:rsidR="002F6879" w:rsidRPr="006145AD" w:rsidRDefault="002F6879" w:rsidP="002F6879">
            <w:pPr>
              <w:spacing w:after="0"/>
              <w:jc w:val="center"/>
              <w:rPr>
                <w:lang w:val="en-GB" w:eastAsia="en-GB"/>
              </w:rPr>
            </w:pPr>
            <w:r w:rsidRPr="006145AD">
              <w:rPr>
                <w:lang w:eastAsia="en-GB"/>
              </w:rPr>
              <w:t>10%</w:t>
            </w:r>
          </w:p>
        </w:tc>
      </w:tr>
      <w:tr w:rsidR="00184DB0" w14:paraId="4D52E0F3" w14:textId="77777777" w:rsidTr="00146572">
        <w:trPr>
          <w:cantSplit/>
        </w:trPr>
        <w:tc>
          <w:tcPr>
            <w:tcW w:w="8784" w:type="dxa"/>
          </w:tcPr>
          <w:p w14:paraId="6501D4EF" w14:textId="6A09CAE6" w:rsidR="004A2E8B" w:rsidRPr="004A2E8B" w:rsidRDefault="004A2E8B" w:rsidP="004A2E8B">
            <w:pPr>
              <w:spacing w:after="0"/>
              <w:rPr>
                <w:b/>
                <w:bCs/>
                <w:color w:val="0070C0"/>
                <w:u w:val="single"/>
              </w:rPr>
            </w:pPr>
            <w:r w:rsidRPr="004A2E8B">
              <w:rPr>
                <w:b/>
                <w:bCs/>
                <w:color w:val="0070C0"/>
                <w:u w:val="single"/>
              </w:rPr>
              <w:t>Cultural Cap</w:t>
            </w:r>
            <w:r w:rsidR="009B75A8">
              <w:rPr>
                <w:b/>
                <w:bCs/>
                <w:color w:val="0070C0"/>
                <w:u w:val="single"/>
              </w:rPr>
              <w:t>ability</w:t>
            </w:r>
          </w:p>
          <w:p w14:paraId="309B1A08" w14:textId="250EB3A9" w:rsidR="004A2E8B" w:rsidRDefault="008C1BB3" w:rsidP="00C34619">
            <w:pPr>
              <w:spacing w:after="0"/>
            </w:pPr>
            <w:r>
              <w:t xml:space="preserve">This section outlines how your clinic can demonstrate cultural competency and </w:t>
            </w:r>
            <w:r w:rsidR="007677DD">
              <w:t>staff</w:t>
            </w:r>
            <w:r>
              <w:t xml:space="preserve"> </w:t>
            </w:r>
            <w:r w:rsidR="001C2A20">
              <w:t>readiness</w:t>
            </w:r>
            <w:r>
              <w:t xml:space="preserve"> to service priority </w:t>
            </w:r>
            <w:r w:rsidR="009B75A8">
              <w:t>communities</w:t>
            </w:r>
            <w:r>
              <w:t xml:space="preserve"> including</w:t>
            </w:r>
            <w:r w:rsidR="001C2A20" w:rsidRPr="001C2A20">
              <w:t xml:space="preserve"> Aboriginal and Torres Strait Islander peoples, Culturally and Linguistically Diverse (CALD) communities, people with disabilities, and those who identify as LGBTQI</w:t>
            </w:r>
            <w:r w:rsidR="00343717">
              <w:t>A</w:t>
            </w:r>
            <w:r w:rsidR="001C2A20" w:rsidRPr="001C2A20">
              <w:t>+</w:t>
            </w:r>
            <w:r w:rsidR="00C34619">
              <w:t>. This includes:</w:t>
            </w:r>
          </w:p>
          <w:p w14:paraId="75BB42E8" w14:textId="59F732C5" w:rsidR="00C34619" w:rsidRDefault="00C34619" w:rsidP="001B1C7C">
            <w:pPr>
              <w:pStyle w:val="ListParagraph"/>
              <w:numPr>
                <w:ilvl w:val="0"/>
                <w:numId w:val="20"/>
              </w:numPr>
              <w:spacing w:after="0"/>
            </w:pPr>
            <w:r>
              <w:t>Community engagement and communication to engage with diverse communi</w:t>
            </w:r>
            <w:r w:rsidR="007677DD">
              <w:t>ties</w:t>
            </w:r>
            <w:r w:rsidR="00F34723">
              <w:t>.</w:t>
            </w:r>
          </w:p>
          <w:p w14:paraId="7DA36BA0" w14:textId="7B6390BF" w:rsidR="007677DD" w:rsidRDefault="007677DD" w:rsidP="001B1C7C">
            <w:pPr>
              <w:pStyle w:val="ListParagraph"/>
              <w:numPr>
                <w:ilvl w:val="0"/>
                <w:numId w:val="20"/>
              </w:numPr>
              <w:spacing w:after="0"/>
            </w:pPr>
            <w:r>
              <w:t>Describe how you implement cultural competency polices and training within the clinic</w:t>
            </w:r>
            <w:r w:rsidR="00F34723">
              <w:t>.</w:t>
            </w:r>
          </w:p>
          <w:p w14:paraId="373FA771" w14:textId="13EF320D" w:rsidR="007677DD" w:rsidRDefault="007677DD" w:rsidP="001B1C7C">
            <w:pPr>
              <w:pStyle w:val="ListParagraph"/>
              <w:numPr>
                <w:ilvl w:val="0"/>
                <w:numId w:val="20"/>
              </w:numPr>
              <w:spacing w:after="0"/>
            </w:pPr>
            <w:r>
              <w:t>How you intend to identify and address the needs of priority population</w:t>
            </w:r>
            <w:r w:rsidR="00412C0A">
              <w:t>s</w:t>
            </w:r>
            <w:r w:rsidR="009B75A8">
              <w:t xml:space="preserve"> in an urgent care setting.</w:t>
            </w:r>
          </w:p>
          <w:p w14:paraId="7D8985E4" w14:textId="49992C0B" w:rsidR="00BA5D43" w:rsidRPr="002C495F" w:rsidRDefault="00BA5D43" w:rsidP="00BA5D43">
            <w:pPr>
              <w:pStyle w:val="ListParagraph"/>
              <w:numPr>
                <w:ilvl w:val="0"/>
                <w:numId w:val="0"/>
              </w:numPr>
              <w:spacing w:after="0"/>
              <w:ind w:left="720"/>
            </w:pPr>
          </w:p>
        </w:tc>
        <w:tc>
          <w:tcPr>
            <w:tcW w:w="1276" w:type="dxa"/>
            <w:vAlign w:val="center"/>
          </w:tcPr>
          <w:p w14:paraId="1FE27297" w14:textId="0AC30F65" w:rsidR="00184DB0" w:rsidRPr="006145AD" w:rsidRDefault="00412C0A" w:rsidP="00184DB0">
            <w:pPr>
              <w:spacing w:after="0"/>
              <w:jc w:val="center"/>
              <w:rPr>
                <w:lang w:val="en-GB" w:eastAsia="en-GB"/>
              </w:rPr>
            </w:pPr>
            <w:r>
              <w:rPr>
                <w:lang w:val="en-GB" w:eastAsia="en-GB"/>
              </w:rPr>
              <w:t>20</w:t>
            </w:r>
            <w:r w:rsidR="009A1D83">
              <w:rPr>
                <w:lang w:val="en-GB" w:eastAsia="en-GB"/>
              </w:rPr>
              <w:t>%</w:t>
            </w:r>
          </w:p>
        </w:tc>
      </w:tr>
    </w:tbl>
    <w:p w14:paraId="7F8C98CC" w14:textId="77777777" w:rsidR="00FD0ED0" w:rsidRDefault="00FD0ED0" w:rsidP="00EE1EA6">
      <w:pPr>
        <w:pStyle w:val="Heading12pt"/>
        <w:spacing w:before="120" w:after="60"/>
      </w:pPr>
      <w:r>
        <w:t>Due diligence</w:t>
      </w:r>
    </w:p>
    <w:p w14:paraId="048C9347" w14:textId="64599584" w:rsidR="00FD0ED0" w:rsidRDefault="00FD0ED0" w:rsidP="000437B3">
      <w:pPr>
        <w:spacing w:after="60"/>
      </w:pPr>
      <w:r w:rsidRPr="72CD9077">
        <w:t xml:space="preserve">Brisbane South PHN </w:t>
      </w:r>
      <w:r w:rsidR="00D24081">
        <w:t>may</w:t>
      </w:r>
      <w:r w:rsidRPr="72CD9077">
        <w:t xml:space="preserve"> conduct due diligence on organisation/s</w:t>
      </w:r>
      <w:r w:rsidR="009E1F25">
        <w:t xml:space="preserve"> based on supporting documentation provided.</w:t>
      </w:r>
      <w:r w:rsidRPr="72CD9077">
        <w:t xml:space="preserve"> </w:t>
      </w:r>
    </w:p>
    <w:p w14:paraId="00C047ED" w14:textId="77777777" w:rsidR="00291E59" w:rsidRDefault="00291E59" w:rsidP="00291E59">
      <w:pPr>
        <w:spacing w:after="0"/>
        <w:ind w:left="720"/>
      </w:pPr>
    </w:p>
    <w:p w14:paraId="61B4E5DA" w14:textId="2296706F" w:rsidR="00FD0ED0" w:rsidRDefault="00FD0ED0" w:rsidP="00060817">
      <w:pPr>
        <w:pStyle w:val="Heading1"/>
        <w:spacing w:after="60"/>
      </w:pPr>
      <w:r>
        <w:t>Selection process</w:t>
      </w:r>
      <w:r w:rsidR="002E6233">
        <w:t xml:space="preserve"> and </w:t>
      </w:r>
      <w:r w:rsidR="002217D6">
        <w:t>c</w:t>
      </w:r>
      <w:r w:rsidR="002E6233">
        <w:t>losing date</w:t>
      </w:r>
    </w:p>
    <w:p w14:paraId="3A3A6E40" w14:textId="3CD8C757" w:rsidR="00955EFA" w:rsidRDefault="00FD0ED0" w:rsidP="00955EFA">
      <w:pPr>
        <w:spacing w:after="60"/>
        <w:rPr>
          <w:lang w:val="en-US"/>
        </w:rPr>
      </w:pPr>
      <w:r w:rsidRPr="003B16CC">
        <w:t xml:space="preserve">Applications will be reviewed against the selection criteria. </w:t>
      </w:r>
      <w:r w:rsidR="00955EFA" w:rsidRPr="00955EFA">
        <w:rPr>
          <w:lang w:val="en-US"/>
        </w:rPr>
        <w:t>General Practices that believe they have met the minimum requirements set out in the Operational Guidance and are in the priority SA3 regions outlined in the eligibility criteria of this application, are encouraged to submit an Expression of Interest</w:t>
      </w:r>
      <w:r w:rsidR="002E6233">
        <w:rPr>
          <w:lang w:val="en-US"/>
        </w:rPr>
        <w:t>.</w:t>
      </w:r>
    </w:p>
    <w:p w14:paraId="7C3DC2AE" w14:textId="77777777" w:rsidR="006973DB" w:rsidRPr="006973DB" w:rsidRDefault="006973DB" w:rsidP="00955EFA">
      <w:pPr>
        <w:spacing w:after="60"/>
        <w:rPr>
          <w:sz w:val="6"/>
          <w:szCs w:val="6"/>
          <w:lang w:val="en-US"/>
        </w:rPr>
      </w:pPr>
    </w:p>
    <w:p w14:paraId="6EA4551B" w14:textId="13FDAC9C" w:rsidR="00955EFA" w:rsidRPr="00955EFA" w:rsidRDefault="002E6233" w:rsidP="00955EFA">
      <w:pPr>
        <w:spacing w:after="60"/>
        <w:rPr>
          <w:lang w:val="en-US"/>
        </w:rPr>
      </w:pPr>
      <w:r w:rsidRPr="00955EFA">
        <w:rPr>
          <w:lang w:val="en-US"/>
        </w:rPr>
        <w:t>Brisbane</w:t>
      </w:r>
      <w:r w:rsidR="00955EFA" w:rsidRPr="00955EFA">
        <w:rPr>
          <w:lang w:val="en-US"/>
        </w:rPr>
        <w:t xml:space="preserve"> South PHN will hold a market briefing session for interested applicants. If you are interested in attending this online session, please email </w:t>
      </w:r>
      <w:hyperlink r:id="rId18">
        <w:r w:rsidR="00955EFA" w:rsidRPr="00955EFA">
          <w:rPr>
            <w:rStyle w:val="Hyperlink"/>
            <w:lang w:val="en-US"/>
          </w:rPr>
          <w:t>engagement@bsphn.org.au</w:t>
        </w:r>
      </w:hyperlink>
      <w:r w:rsidR="00955EFA" w:rsidRPr="00955EFA">
        <w:rPr>
          <w:lang w:val="en-US"/>
        </w:rPr>
        <w:t xml:space="preserve"> to receive the meeting link.</w:t>
      </w:r>
    </w:p>
    <w:p w14:paraId="3161CE11" w14:textId="77777777" w:rsidR="00955EFA" w:rsidRPr="00955EFA" w:rsidRDefault="00955EFA" w:rsidP="00955EFA">
      <w:pPr>
        <w:spacing w:after="60"/>
        <w:rPr>
          <w:sz w:val="4"/>
          <w:szCs w:val="4"/>
          <w:lang w:val="en-US"/>
        </w:rPr>
      </w:pPr>
    </w:p>
    <w:p w14:paraId="7098C678" w14:textId="32F373AE" w:rsidR="003A0A0D" w:rsidRDefault="00955EFA" w:rsidP="00955EFA">
      <w:pPr>
        <w:spacing w:after="60"/>
        <w:rPr>
          <w:lang w:val="en-US"/>
        </w:rPr>
      </w:pPr>
      <w:r w:rsidRPr="00955EFA">
        <w:rPr>
          <w:lang w:val="en-US"/>
        </w:rPr>
        <w:t>Applications, once submitted, will be assessed, and evaluated by a Brisbane South PHN evaluation panel</w:t>
      </w:r>
      <w:r w:rsidR="00B81905">
        <w:rPr>
          <w:lang w:val="en-US"/>
        </w:rPr>
        <w:t>.</w:t>
      </w:r>
    </w:p>
    <w:p w14:paraId="47288285" w14:textId="77777777" w:rsidR="00B81905" w:rsidRPr="002E6233" w:rsidRDefault="00B81905" w:rsidP="00955EFA">
      <w:pPr>
        <w:spacing w:after="60"/>
        <w:rPr>
          <w:sz w:val="12"/>
          <w:szCs w:val="12"/>
        </w:rPr>
      </w:pPr>
    </w:p>
    <w:p w14:paraId="64CD974C" w14:textId="20C7FFB1" w:rsidR="002E6233" w:rsidRDefault="002E6233" w:rsidP="00955EFA">
      <w:pPr>
        <w:spacing w:after="60"/>
      </w:pPr>
      <w:r>
        <w:t>The</w:t>
      </w:r>
      <w:r>
        <w:rPr>
          <w:spacing w:val="-13"/>
        </w:rPr>
        <w:t xml:space="preserve"> </w:t>
      </w:r>
      <w:r>
        <w:t>closing</w:t>
      </w:r>
      <w:r>
        <w:rPr>
          <w:spacing w:val="-8"/>
        </w:rPr>
        <w:t xml:space="preserve"> </w:t>
      </w:r>
      <w:r>
        <w:t>date</w:t>
      </w:r>
      <w:r>
        <w:rPr>
          <w:spacing w:val="-14"/>
        </w:rPr>
        <w:t xml:space="preserve"> </w:t>
      </w:r>
      <w:r>
        <w:t>for</w:t>
      </w:r>
      <w:r>
        <w:rPr>
          <w:spacing w:val="-9"/>
        </w:rPr>
        <w:t xml:space="preserve"> </w:t>
      </w:r>
      <w:r>
        <w:t>submissions</w:t>
      </w:r>
      <w:r>
        <w:rPr>
          <w:spacing w:val="-7"/>
        </w:rPr>
        <w:t xml:space="preserve"> </w:t>
      </w:r>
      <w:r>
        <w:t>is</w:t>
      </w:r>
      <w:r>
        <w:rPr>
          <w:spacing w:val="-10"/>
        </w:rPr>
        <w:t xml:space="preserve"> </w:t>
      </w:r>
      <w:r w:rsidR="008D0865" w:rsidRPr="008C2F6B">
        <w:rPr>
          <w:b/>
          <w:spacing w:val="-10"/>
        </w:rPr>
        <w:t xml:space="preserve">Thursday </w:t>
      </w:r>
      <w:r w:rsidR="001A3CD3" w:rsidRPr="008C2F6B">
        <w:rPr>
          <w:b/>
          <w:spacing w:val="-10"/>
        </w:rPr>
        <w:t>4 September at 2:00pm</w:t>
      </w:r>
    </w:p>
    <w:p w14:paraId="67DC25AE" w14:textId="77777777" w:rsidR="00B81905" w:rsidRDefault="00B81905" w:rsidP="00955EFA">
      <w:pPr>
        <w:spacing w:after="60"/>
      </w:pPr>
    </w:p>
    <w:p w14:paraId="61BA8971" w14:textId="77777777" w:rsidR="00FD0ED0" w:rsidRDefault="00FD0ED0" w:rsidP="00CB3E3F">
      <w:pPr>
        <w:pStyle w:val="Heading1"/>
        <w:spacing w:after="120"/>
      </w:pPr>
      <w:r>
        <w:t>Submitting your proposal</w:t>
      </w:r>
    </w:p>
    <w:p w14:paraId="11930CB7" w14:textId="27173EC7" w:rsidR="000533E6" w:rsidRPr="00E660F3" w:rsidRDefault="000533E6" w:rsidP="000533E6">
      <w:pPr>
        <w:spacing w:after="0"/>
        <w:rPr>
          <w:color w:val="0070C0"/>
        </w:rPr>
      </w:pPr>
      <w:r>
        <w:rPr>
          <w:b/>
          <w:bCs/>
          <w:color w:val="0070C0"/>
          <w:u w:val="single"/>
        </w:rPr>
        <w:t>Anticipated timeframe:</w:t>
      </w:r>
    </w:p>
    <w:p w14:paraId="4C37AE7C" w14:textId="2B3BE241" w:rsidR="00FD0ED0" w:rsidRPr="00AF1C88" w:rsidRDefault="003A5F8F" w:rsidP="00073704">
      <w:pPr>
        <w:pStyle w:val="Bullets"/>
        <w:rPr>
          <w:lang w:val="en-US"/>
        </w:rPr>
      </w:pPr>
      <w:r w:rsidRPr="003A5F8F">
        <w:rPr>
          <w:lang w:val="en-US"/>
        </w:rPr>
        <w:t>Brisbane South PHN anticipates the following timeframe for the completion of the process:</w:t>
      </w:r>
    </w:p>
    <w:tbl>
      <w:tblPr>
        <w:tblStyle w:val="TableGrid"/>
        <w:tblW w:w="0" w:type="auto"/>
        <w:tblInd w:w="-5" w:type="dxa"/>
        <w:tblLook w:val="04A0" w:firstRow="1" w:lastRow="0" w:firstColumn="1" w:lastColumn="0" w:noHBand="0" w:noVBand="1"/>
      </w:tblPr>
      <w:tblGrid>
        <w:gridCol w:w="2268"/>
        <w:gridCol w:w="4536"/>
        <w:gridCol w:w="2829"/>
      </w:tblGrid>
      <w:tr w:rsidR="00B15BF5" w14:paraId="0593D75B" w14:textId="77777777" w:rsidTr="00E05672">
        <w:trPr>
          <w:cantSplit/>
        </w:trPr>
        <w:tc>
          <w:tcPr>
            <w:tcW w:w="2268" w:type="dxa"/>
            <w:shd w:val="clear" w:color="auto" w:fill="0070C0"/>
            <w:vAlign w:val="center"/>
          </w:tcPr>
          <w:p w14:paraId="0F2D9D3F" w14:textId="77777777" w:rsidR="00FD0ED0" w:rsidRPr="00073704" w:rsidRDefault="00FD0ED0" w:rsidP="00073704">
            <w:pPr>
              <w:pStyle w:val="Bullets"/>
              <w:ind w:left="177"/>
              <w:rPr>
                <w:b/>
                <w:bCs/>
                <w:color w:val="FFFFFF" w:themeColor="background1"/>
              </w:rPr>
            </w:pPr>
            <w:r w:rsidRPr="00073704">
              <w:rPr>
                <w:b/>
                <w:bCs/>
                <w:color w:val="FFFFFF" w:themeColor="background1"/>
              </w:rPr>
              <w:t>Stage</w:t>
            </w:r>
          </w:p>
        </w:tc>
        <w:tc>
          <w:tcPr>
            <w:tcW w:w="4536" w:type="dxa"/>
            <w:shd w:val="clear" w:color="auto" w:fill="0070C0"/>
            <w:vAlign w:val="center"/>
          </w:tcPr>
          <w:p w14:paraId="63F63753" w14:textId="77777777" w:rsidR="00FD0ED0" w:rsidRPr="00073704" w:rsidRDefault="00FD0ED0" w:rsidP="00073704">
            <w:pPr>
              <w:pStyle w:val="Bullets"/>
              <w:rPr>
                <w:b/>
                <w:bCs/>
                <w:color w:val="FFFFFF" w:themeColor="background1"/>
              </w:rPr>
            </w:pPr>
            <w:r w:rsidRPr="00073704">
              <w:rPr>
                <w:b/>
                <w:bCs/>
                <w:color w:val="FFFFFF" w:themeColor="background1"/>
              </w:rPr>
              <w:t>Process</w:t>
            </w:r>
          </w:p>
        </w:tc>
        <w:tc>
          <w:tcPr>
            <w:tcW w:w="2829" w:type="dxa"/>
            <w:shd w:val="clear" w:color="auto" w:fill="0070C0"/>
            <w:vAlign w:val="center"/>
          </w:tcPr>
          <w:p w14:paraId="77B56941" w14:textId="40D86D53" w:rsidR="00FD0ED0" w:rsidRPr="00073704" w:rsidRDefault="00FD0ED0" w:rsidP="00073704">
            <w:pPr>
              <w:pStyle w:val="Bullets"/>
              <w:rPr>
                <w:b/>
                <w:bCs/>
                <w:color w:val="FFFFFF" w:themeColor="background1"/>
              </w:rPr>
            </w:pPr>
            <w:r w:rsidRPr="00073704">
              <w:rPr>
                <w:b/>
                <w:bCs/>
                <w:color w:val="FFFFFF" w:themeColor="background1"/>
              </w:rPr>
              <w:t>Date</w:t>
            </w:r>
            <w:r w:rsidR="00A00F8A">
              <w:rPr>
                <w:b/>
                <w:bCs/>
                <w:color w:val="FFFFFF" w:themeColor="background1"/>
              </w:rPr>
              <w:t xml:space="preserve"> </w:t>
            </w:r>
          </w:p>
        </w:tc>
      </w:tr>
      <w:tr w:rsidR="00B7733D" w14:paraId="196A7B47" w14:textId="77777777" w:rsidTr="00E05672">
        <w:trPr>
          <w:cantSplit/>
        </w:trPr>
        <w:tc>
          <w:tcPr>
            <w:tcW w:w="2268" w:type="dxa"/>
            <w:vMerge w:val="restart"/>
            <w:vAlign w:val="center"/>
          </w:tcPr>
          <w:p w14:paraId="13B9718A" w14:textId="77777777" w:rsidR="00B7733D" w:rsidRDefault="00B7733D" w:rsidP="00073704">
            <w:pPr>
              <w:pStyle w:val="Bullets"/>
            </w:pPr>
            <w:r>
              <w:t>Expression of Interest</w:t>
            </w:r>
          </w:p>
        </w:tc>
        <w:tc>
          <w:tcPr>
            <w:tcW w:w="4536" w:type="dxa"/>
            <w:vAlign w:val="center"/>
          </w:tcPr>
          <w:p w14:paraId="4C456671" w14:textId="38AAC183" w:rsidR="00B7733D" w:rsidRDefault="00B7733D" w:rsidP="00073704">
            <w:pPr>
              <w:pStyle w:val="Bullets"/>
            </w:pPr>
            <w:r>
              <w:t>Request open to market</w:t>
            </w:r>
          </w:p>
        </w:tc>
        <w:tc>
          <w:tcPr>
            <w:tcW w:w="2829" w:type="dxa"/>
            <w:vAlign w:val="center"/>
          </w:tcPr>
          <w:p w14:paraId="1D77D671" w14:textId="044CA769" w:rsidR="00B7733D" w:rsidRPr="008C2F6B" w:rsidRDefault="001074C8" w:rsidP="00073704">
            <w:pPr>
              <w:pStyle w:val="Bullets"/>
            </w:pPr>
            <w:r w:rsidRPr="008C2F6B">
              <w:t>7 August 2025</w:t>
            </w:r>
          </w:p>
        </w:tc>
      </w:tr>
      <w:tr w:rsidR="00B7733D" w14:paraId="41DAA0C3" w14:textId="77777777" w:rsidTr="00E05672">
        <w:trPr>
          <w:cantSplit/>
        </w:trPr>
        <w:tc>
          <w:tcPr>
            <w:tcW w:w="2268" w:type="dxa"/>
            <w:vMerge/>
            <w:vAlign w:val="center"/>
          </w:tcPr>
          <w:p w14:paraId="71296983" w14:textId="77777777" w:rsidR="00B7733D" w:rsidRDefault="00B7733D" w:rsidP="00073704">
            <w:pPr>
              <w:pStyle w:val="Bullets"/>
            </w:pPr>
          </w:p>
        </w:tc>
        <w:tc>
          <w:tcPr>
            <w:tcW w:w="4536" w:type="dxa"/>
            <w:vAlign w:val="center"/>
          </w:tcPr>
          <w:p w14:paraId="5CC1AD17" w14:textId="6333BAEA" w:rsidR="00B7733D" w:rsidRDefault="00B7733D" w:rsidP="00073704">
            <w:pPr>
              <w:pStyle w:val="Bullets"/>
            </w:pPr>
            <w:r>
              <w:t>Market Briefing session</w:t>
            </w:r>
          </w:p>
        </w:tc>
        <w:tc>
          <w:tcPr>
            <w:tcW w:w="2829" w:type="dxa"/>
            <w:vAlign w:val="center"/>
          </w:tcPr>
          <w:p w14:paraId="0D1A37C8" w14:textId="079D11B2" w:rsidR="00B7733D" w:rsidRPr="000A2936" w:rsidRDefault="00E43625" w:rsidP="00073704">
            <w:pPr>
              <w:pStyle w:val="Bullets"/>
            </w:pPr>
            <w:r w:rsidRPr="000A2936">
              <w:t>18</w:t>
            </w:r>
            <w:r w:rsidR="00E05672" w:rsidRPr="000A2936">
              <w:t xml:space="preserve"> August 2025</w:t>
            </w:r>
          </w:p>
        </w:tc>
      </w:tr>
      <w:tr w:rsidR="00B7733D" w14:paraId="67AFC4A4" w14:textId="77777777" w:rsidTr="00E05672">
        <w:trPr>
          <w:cantSplit/>
        </w:trPr>
        <w:tc>
          <w:tcPr>
            <w:tcW w:w="2268" w:type="dxa"/>
            <w:vMerge/>
            <w:vAlign w:val="center"/>
          </w:tcPr>
          <w:p w14:paraId="25081E8C" w14:textId="77777777" w:rsidR="00B7733D" w:rsidRDefault="00B7733D" w:rsidP="00073704">
            <w:pPr>
              <w:pStyle w:val="Bullets"/>
            </w:pPr>
          </w:p>
        </w:tc>
        <w:tc>
          <w:tcPr>
            <w:tcW w:w="4536" w:type="dxa"/>
            <w:tcBorders>
              <w:bottom w:val="single" w:sz="4" w:space="0" w:color="auto"/>
            </w:tcBorders>
            <w:vAlign w:val="center"/>
          </w:tcPr>
          <w:p w14:paraId="4388ACD6" w14:textId="5B893E23" w:rsidR="00B7733D" w:rsidRPr="00950F6B" w:rsidRDefault="00B7733D" w:rsidP="00073704">
            <w:pPr>
              <w:pStyle w:val="Bullets"/>
            </w:pPr>
            <w:r>
              <w:t>Close date for submissions</w:t>
            </w:r>
          </w:p>
        </w:tc>
        <w:tc>
          <w:tcPr>
            <w:tcW w:w="2829" w:type="dxa"/>
            <w:tcBorders>
              <w:bottom w:val="single" w:sz="4" w:space="0" w:color="auto"/>
            </w:tcBorders>
            <w:vAlign w:val="center"/>
          </w:tcPr>
          <w:p w14:paraId="6D5B6E9F" w14:textId="306444D9" w:rsidR="00B7733D" w:rsidRPr="000A2936" w:rsidRDefault="00E05672" w:rsidP="00073704">
            <w:pPr>
              <w:pStyle w:val="Bullets"/>
            </w:pPr>
            <w:r w:rsidRPr="000A2936">
              <w:t>4 September 2025</w:t>
            </w:r>
          </w:p>
        </w:tc>
      </w:tr>
      <w:tr w:rsidR="00B7733D" w14:paraId="0CDED73B" w14:textId="77777777" w:rsidTr="00E05672">
        <w:trPr>
          <w:cantSplit/>
        </w:trPr>
        <w:tc>
          <w:tcPr>
            <w:tcW w:w="2268" w:type="dxa"/>
            <w:vMerge/>
            <w:vAlign w:val="center"/>
          </w:tcPr>
          <w:p w14:paraId="5D17C395" w14:textId="77777777" w:rsidR="00B7733D" w:rsidRDefault="00B7733D" w:rsidP="00073704">
            <w:pPr>
              <w:pStyle w:val="Bullets"/>
            </w:pPr>
          </w:p>
        </w:tc>
        <w:tc>
          <w:tcPr>
            <w:tcW w:w="4536" w:type="dxa"/>
            <w:tcBorders>
              <w:bottom w:val="single" w:sz="4" w:space="0" w:color="auto"/>
            </w:tcBorders>
            <w:vAlign w:val="center"/>
          </w:tcPr>
          <w:p w14:paraId="73B71C91" w14:textId="77FFA7A4" w:rsidR="00B7733D" w:rsidRPr="00950F6B" w:rsidRDefault="00B7733D" w:rsidP="00073704">
            <w:pPr>
              <w:pStyle w:val="Bullets"/>
            </w:pPr>
            <w:r w:rsidRPr="0044719E">
              <w:t>Evaluation and Tender process commencement</w:t>
            </w:r>
          </w:p>
        </w:tc>
        <w:tc>
          <w:tcPr>
            <w:tcW w:w="2829" w:type="dxa"/>
            <w:tcBorders>
              <w:bottom w:val="single" w:sz="4" w:space="0" w:color="auto"/>
            </w:tcBorders>
            <w:vAlign w:val="center"/>
          </w:tcPr>
          <w:p w14:paraId="52CFE707" w14:textId="28532B55" w:rsidR="00B7733D" w:rsidRPr="000A2936" w:rsidRDefault="00A91DEC" w:rsidP="00073704">
            <w:pPr>
              <w:pStyle w:val="Bullets"/>
            </w:pPr>
            <w:r w:rsidRPr="000A2936">
              <w:t>8 September 2025</w:t>
            </w:r>
          </w:p>
        </w:tc>
      </w:tr>
      <w:tr w:rsidR="00B7733D" w14:paraId="7AE2ED58" w14:textId="77777777" w:rsidTr="00E05672">
        <w:trPr>
          <w:cantSplit/>
        </w:trPr>
        <w:tc>
          <w:tcPr>
            <w:tcW w:w="2268" w:type="dxa"/>
            <w:vMerge/>
            <w:vAlign w:val="center"/>
          </w:tcPr>
          <w:p w14:paraId="3B170887" w14:textId="77777777" w:rsidR="00B7733D" w:rsidRDefault="00B7733D" w:rsidP="00073704">
            <w:pPr>
              <w:pStyle w:val="Bullets"/>
            </w:pPr>
          </w:p>
        </w:tc>
        <w:tc>
          <w:tcPr>
            <w:tcW w:w="4536" w:type="dxa"/>
            <w:tcBorders>
              <w:bottom w:val="single" w:sz="4" w:space="0" w:color="auto"/>
            </w:tcBorders>
            <w:vAlign w:val="center"/>
          </w:tcPr>
          <w:p w14:paraId="7DAEF96F" w14:textId="28B630A6" w:rsidR="00B7733D" w:rsidRPr="0044719E" w:rsidRDefault="00B7733D" w:rsidP="00073704">
            <w:pPr>
              <w:pStyle w:val="Bullets"/>
            </w:pPr>
            <w:r w:rsidRPr="00D5303A">
              <w:rPr>
                <w:lang w:val="en-US"/>
              </w:rPr>
              <w:t>Site visits determined by evaluation panel</w:t>
            </w:r>
            <w:r w:rsidRPr="00D5303A">
              <w:rPr>
                <w:b/>
                <w:bCs/>
                <w:lang w:val="en-US"/>
              </w:rPr>
              <w:t xml:space="preserve"> </w:t>
            </w:r>
          </w:p>
        </w:tc>
        <w:tc>
          <w:tcPr>
            <w:tcW w:w="2829" w:type="dxa"/>
            <w:tcBorders>
              <w:bottom w:val="single" w:sz="4" w:space="0" w:color="auto"/>
            </w:tcBorders>
            <w:vAlign w:val="center"/>
          </w:tcPr>
          <w:p w14:paraId="3CA401B9" w14:textId="742B8628" w:rsidR="00B7733D" w:rsidRPr="000A2936" w:rsidRDefault="00A00F8A" w:rsidP="00073704">
            <w:pPr>
              <w:pStyle w:val="Bullets"/>
            </w:pPr>
            <w:r w:rsidRPr="000A2936">
              <w:t>6 October</w:t>
            </w:r>
            <w:r w:rsidR="00D8016A" w:rsidRPr="000A2936">
              <w:t xml:space="preserve"> 2025</w:t>
            </w:r>
          </w:p>
        </w:tc>
      </w:tr>
      <w:tr w:rsidR="00B7733D" w14:paraId="5ABD4C7C" w14:textId="77777777" w:rsidTr="00E05672">
        <w:trPr>
          <w:cantSplit/>
        </w:trPr>
        <w:tc>
          <w:tcPr>
            <w:tcW w:w="2268" w:type="dxa"/>
            <w:vMerge w:val="restart"/>
            <w:tcBorders>
              <w:top w:val="single" w:sz="4" w:space="0" w:color="auto"/>
            </w:tcBorders>
            <w:vAlign w:val="center"/>
          </w:tcPr>
          <w:p w14:paraId="5BF3A42F" w14:textId="77777777" w:rsidR="00B7733D" w:rsidRDefault="00B7733D" w:rsidP="00073704">
            <w:pPr>
              <w:pStyle w:val="Bullets"/>
            </w:pPr>
            <w:r>
              <w:lastRenderedPageBreak/>
              <w:t>Contract stage</w:t>
            </w:r>
          </w:p>
        </w:tc>
        <w:tc>
          <w:tcPr>
            <w:tcW w:w="4536" w:type="dxa"/>
            <w:tcBorders>
              <w:top w:val="single" w:sz="4" w:space="0" w:color="auto"/>
              <w:bottom w:val="single" w:sz="4" w:space="0" w:color="auto"/>
            </w:tcBorders>
            <w:vAlign w:val="center"/>
          </w:tcPr>
          <w:p w14:paraId="2CEE904B" w14:textId="13D8FB57" w:rsidR="00B7733D" w:rsidRDefault="00B7733D" w:rsidP="00073704">
            <w:pPr>
              <w:pStyle w:val="Bullets"/>
            </w:pPr>
            <w:r>
              <w:t>Contract negotiation</w:t>
            </w:r>
          </w:p>
        </w:tc>
        <w:tc>
          <w:tcPr>
            <w:tcW w:w="2829" w:type="dxa"/>
            <w:tcBorders>
              <w:top w:val="single" w:sz="4" w:space="0" w:color="auto"/>
              <w:bottom w:val="single" w:sz="4" w:space="0" w:color="auto"/>
            </w:tcBorders>
            <w:vAlign w:val="center"/>
          </w:tcPr>
          <w:p w14:paraId="57225254" w14:textId="317BE72A" w:rsidR="00B7733D" w:rsidRPr="000A2936" w:rsidRDefault="00A00F8A" w:rsidP="00073704">
            <w:pPr>
              <w:pStyle w:val="Bullets"/>
            </w:pPr>
            <w:r w:rsidRPr="000A2936">
              <w:t>13 October</w:t>
            </w:r>
            <w:r w:rsidR="00D8016A" w:rsidRPr="000A2936">
              <w:t xml:space="preserve"> 2025</w:t>
            </w:r>
          </w:p>
        </w:tc>
      </w:tr>
      <w:tr w:rsidR="00B7733D" w14:paraId="0774A30F" w14:textId="77777777" w:rsidTr="00E05672">
        <w:trPr>
          <w:cantSplit/>
        </w:trPr>
        <w:tc>
          <w:tcPr>
            <w:tcW w:w="2268" w:type="dxa"/>
            <w:vMerge/>
            <w:vAlign w:val="center"/>
          </w:tcPr>
          <w:p w14:paraId="3F55BE4E" w14:textId="77777777" w:rsidR="00B7733D" w:rsidRDefault="00B7733D" w:rsidP="00073704">
            <w:pPr>
              <w:pStyle w:val="Bullets"/>
            </w:pPr>
          </w:p>
        </w:tc>
        <w:tc>
          <w:tcPr>
            <w:tcW w:w="4536" w:type="dxa"/>
            <w:tcBorders>
              <w:top w:val="single" w:sz="4" w:space="0" w:color="auto"/>
              <w:bottom w:val="single" w:sz="4" w:space="0" w:color="auto"/>
            </w:tcBorders>
            <w:vAlign w:val="center"/>
          </w:tcPr>
          <w:p w14:paraId="57729C9D" w14:textId="60F9BF77" w:rsidR="00B7733D" w:rsidRDefault="00B7733D" w:rsidP="00073704">
            <w:pPr>
              <w:pStyle w:val="Bullets"/>
            </w:pPr>
            <w:r w:rsidRPr="00B7733D">
              <w:rPr>
                <w:lang w:val="en-US"/>
              </w:rPr>
              <w:t>Execution of Contract agreement</w:t>
            </w:r>
          </w:p>
        </w:tc>
        <w:tc>
          <w:tcPr>
            <w:tcW w:w="2829" w:type="dxa"/>
            <w:tcBorders>
              <w:top w:val="single" w:sz="4" w:space="0" w:color="auto"/>
              <w:bottom w:val="single" w:sz="4" w:space="0" w:color="auto"/>
            </w:tcBorders>
            <w:vAlign w:val="center"/>
          </w:tcPr>
          <w:p w14:paraId="62EF0A8D" w14:textId="5D2C3B81" w:rsidR="00B7733D" w:rsidRPr="000A2936" w:rsidRDefault="006F4CBD" w:rsidP="00073704">
            <w:pPr>
              <w:pStyle w:val="Bullets"/>
            </w:pPr>
            <w:r w:rsidRPr="000A2936">
              <w:t>27 Octo</w:t>
            </w:r>
            <w:r w:rsidR="00B64635" w:rsidRPr="000A2936">
              <w:t>ber 2025</w:t>
            </w:r>
          </w:p>
        </w:tc>
      </w:tr>
      <w:tr w:rsidR="00536E03" w14:paraId="0BC0C04E" w14:textId="77777777" w:rsidTr="00277CD0">
        <w:trPr>
          <w:cantSplit/>
        </w:trPr>
        <w:tc>
          <w:tcPr>
            <w:tcW w:w="9633" w:type="dxa"/>
            <w:gridSpan w:val="3"/>
            <w:vAlign w:val="center"/>
          </w:tcPr>
          <w:p w14:paraId="3EB6F423" w14:textId="723B0D34" w:rsidR="00536E03" w:rsidRPr="000A2936" w:rsidRDefault="00536E03" w:rsidP="007D0F8E">
            <w:pPr>
              <w:pStyle w:val="Bullets"/>
            </w:pPr>
            <w:r w:rsidRPr="000A0BBE">
              <w:t>Commencement of services:</w:t>
            </w:r>
            <w:r w:rsidR="007D0F8E">
              <w:rPr>
                <w:b/>
                <w:bCs/>
              </w:rPr>
              <w:t xml:space="preserve"> </w:t>
            </w:r>
            <w:r w:rsidRPr="00E24600">
              <w:rPr>
                <w:b/>
                <w:bCs/>
                <w:lang w:val="en-US"/>
              </w:rPr>
              <w:t>December 2025.</w:t>
            </w:r>
          </w:p>
        </w:tc>
      </w:tr>
    </w:tbl>
    <w:p w14:paraId="37FFFD8A" w14:textId="41960B3F" w:rsidR="00E24600" w:rsidRPr="00E24600" w:rsidRDefault="00E24600" w:rsidP="00070043">
      <w:pPr>
        <w:pStyle w:val="BodyText"/>
        <w:spacing w:before="0"/>
        <w:ind w:left="0" w:right="776" w:firstLine="0"/>
        <w:rPr>
          <w:b/>
          <w:bCs/>
        </w:rPr>
      </w:pPr>
      <w:r w:rsidRPr="00E24600">
        <w:rPr>
          <w:b/>
          <w:bCs/>
          <w:i/>
          <w:iCs/>
        </w:rPr>
        <w:t>Please note, timeframes are indicative and subject to change</w:t>
      </w:r>
      <w:r w:rsidRPr="00E24600">
        <w:rPr>
          <w:b/>
          <w:bCs/>
        </w:rPr>
        <w:t>.</w:t>
      </w:r>
    </w:p>
    <w:p w14:paraId="51EE8B33" w14:textId="77777777" w:rsidR="0014588B" w:rsidRPr="000A2936" w:rsidRDefault="0014588B" w:rsidP="0014588B">
      <w:pPr>
        <w:spacing w:after="0"/>
        <w:rPr>
          <w:b/>
          <w:sz w:val="6"/>
          <w:szCs w:val="6"/>
          <w:u w:val="single"/>
        </w:rPr>
      </w:pPr>
    </w:p>
    <w:p w14:paraId="2B2C276F" w14:textId="4BDB22A2" w:rsidR="00FD0ED0" w:rsidRPr="000A2936" w:rsidRDefault="00FD0ED0" w:rsidP="005641D0">
      <w:pPr>
        <w:pStyle w:val="SubHeading"/>
        <w:spacing w:before="120" w:after="60"/>
        <w:rPr>
          <w:color w:val="auto"/>
        </w:rPr>
      </w:pPr>
      <w:r w:rsidRPr="000A2936">
        <w:rPr>
          <w:color w:val="auto"/>
        </w:rPr>
        <w:t>Questions</w:t>
      </w:r>
    </w:p>
    <w:p w14:paraId="4E0E91C1" w14:textId="77777777" w:rsidR="007359F0" w:rsidRDefault="00FD0ED0" w:rsidP="00020E4D">
      <w:pPr>
        <w:spacing w:after="0"/>
        <w:rPr>
          <w:rFonts w:ascii="Calibri" w:eastAsia="Calibri" w:hAnsi="Calibri" w:cs="Calibri"/>
          <w:lang w:val="en-GB"/>
        </w:rPr>
      </w:pPr>
      <w:r w:rsidRPr="004E748B">
        <w:rPr>
          <w:rFonts w:ascii="Calibri" w:eastAsia="Calibri" w:hAnsi="Calibri" w:cs="Calibri"/>
          <w:lang w:val="en-GB"/>
        </w:rPr>
        <w:t xml:space="preserve">Questions in relation to this EOI should be </w:t>
      </w:r>
      <w:r w:rsidR="00867C01">
        <w:rPr>
          <w:rFonts w:ascii="Calibri" w:eastAsia="Calibri" w:hAnsi="Calibri" w:cs="Calibri"/>
          <w:lang w:val="en-GB"/>
        </w:rPr>
        <w:t>directed to</w:t>
      </w:r>
      <w:r w:rsidR="007359F0">
        <w:rPr>
          <w:rFonts w:ascii="Calibri" w:eastAsia="Calibri" w:hAnsi="Calibri" w:cs="Calibri"/>
          <w:lang w:val="en-GB"/>
        </w:rPr>
        <w:t xml:space="preserve"> </w:t>
      </w:r>
      <w:hyperlink r:id="rId19" w:history="1">
        <w:r w:rsidR="007359F0" w:rsidRPr="000A2936">
          <w:rPr>
            <w:rStyle w:val="Hyperlink"/>
            <w:rFonts w:ascii="Calibri" w:eastAsia="Calibri" w:hAnsi="Calibri" w:cs="Calibri"/>
            <w:color w:val="auto"/>
            <w:lang w:val="en-GB"/>
          </w:rPr>
          <w:t>tenders@bsphn.org.au</w:t>
        </w:r>
      </w:hyperlink>
      <w:r w:rsidR="007359F0">
        <w:rPr>
          <w:rFonts w:ascii="Calibri" w:eastAsia="Calibri" w:hAnsi="Calibri" w:cs="Calibri"/>
          <w:lang w:val="en-GB"/>
        </w:rPr>
        <w:t xml:space="preserve"> </w:t>
      </w:r>
    </w:p>
    <w:p w14:paraId="4D9220EF" w14:textId="77777777" w:rsidR="00D2100F" w:rsidRDefault="00D2100F" w:rsidP="00020E4D">
      <w:pPr>
        <w:spacing w:after="0"/>
        <w:rPr>
          <w:rFonts w:ascii="Calibri" w:eastAsia="Calibri" w:hAnsi="Calibri" w:cs="Calibri"/>
          <w:lang w:val="en-GB"/>
        </w:rPr>
      </w:pPr>
    </w:p>
    <w:p w14:paraId="04544BD0" w14:textId="3DD1F0CE" w:rsidR="00D2100F" w:rsidRPr="00D2100F" w:rsidRDefault="00D2100F" w:rsidP="00D2100F">
      <w:pPr>
        <w:spacing w:after="0"/>
        <w:rPr>
          <w:rFonts w:ascii="Calibri" w:eastAsia="Calibri" w:hAnsi="Calibri" w:cs="Calibri"/>
        </w:rPr>
      </w:pPr>
      <w:r w:rsidRPr="00D2100F">
        <w:rPr>
          <w:rFonts w:ascii="Calibri" w:eastAsia="Calibri" w:hAnsi="Calibri" w:cs="Calibri"/>
        </w:rPr>
        <w:t xml:space="preserve">A market briefing session for interested applicants will be held on </w:t>
      </w:r>
      <w:r w:rsidRPr="00D2100F">
        <w:rPr>
          <w:rFonts w:ascii="Calibri" w:eastAsia="Calibri" w:hAnsi="Calibri" w:cs="Calibri"/>
          <w:b/>
          <w:bCs/>
        </w:rPr>
        <w:t>Wednesday 27 August 2025</w:t>
      </w:r>
      <w:r w:rsidRPr="00D2100F">
        <w:rPr>
          <w:rFonts w:ascii="Calibri" w:eastAsia="Calibri" w:hAnsi="Calibri" w:cs="Calibri"/>
        </w:rPr>
        <w:t xml:space="preserve">, at </w:t>
      </w:r>
      <w:r w:rsidRPr="00D2100F">
        <w:rPr>
          <w:rFonts w:ascii="Calibri" w:eastAsia="Calibri" w:hAnsi="Calibri" w:cs="Calibri"/>
          <w:b/>
          <w:bCs/>
        </w:rPr>
        <w:t xml:space="preserve">12 (midday). </w:t>
      </w:r>
      <w:r w:rsidRPr="00D2100F">
        <w:rPr>
          <w:rFonts w:ascii="Calibri" w:eastAsia="Calibri" w:hAnsi="Calibri" w:cs="Calibri"/>
        </w:rPr>
        <w:t xml:space="preserve">If you are </w:t>
      </w:r>
      <w:r w:rsidR="006434E7">
        <w:rPr>
          <w:rFonts w:ascii="Calibri" w:eastAsia="Calibri" w:hAnsi="Calibri" w:cs="Calibri"/>
        </w:rPr>
        <w:t xml:space="preserve">intending to put in an application form and </w:t>
      </w:r>
      <w:r w:rsidRPr="00D2100F">
        <w:rPr>
          <w:rFonts w:ascii="Calibri" w:eastAsia="Calibri" w:hAnsi="Calibri" w:cs="Calibri"/>
        </w:rPr>
        <w:t xml:space="preserve">interested in attending this online session, please email </w:t>
      </w:r>
      <w:hyperlink r:id="rId20">
        <w:r w:rsidRPr="00D2100F">
          <w:rPr>
            <w:rStyle w:val="Hyperlink"/>
            <w:rFonts w:ascii="Calibri" w:eastAsia="Calibri" w:hAnsi="Calibri" w:cs="Calibri"/>
          </w:rPr>
          <w:t>engagement@bsphn.org.au</w:t>
        </w:r>
      </w:hyperlink>
      <w:r w:rsidRPr="00D2100F">
        <w:rPr>
          <w:rFonts w:ascii="Calibri" w:eastAsia="Calibri" w:hAnsi="Calibri" w:cs="Calibri"/>
        </w:rPr>
        <w:t xml:space="preserve"> by close of business </w:t>
      </w:r>
      <w:r w:rsidRPr="00D2100F">
        <w:rPr>
          <w:rFonts w:ascii="Calibri" w:eastAsia="Calibri" w:hAnsi="Calibri" w:cs="Calibri"/>
          <w:b/>
          <w:bCs/>
          <w:i/>
          <w:iCs/>
        </w:rPr>
        <w:t>Monday 25 August 2025</w:t>
      </w:r>
      <w:r w:rsidRPr="00D2100F">
        <w:rPr>
          <w:rFonts w:ascii="Calibri" w:eastAsia="Calibri" w:hAnsi="Calibri" w:cs="Calibri"/>
        </w:rPr>
        <w:t>, to receive the meeting link.</w:t>
      </w:r>
    </w:p>
    <w:p w14:paraId="2421D62C" w14:textId="77777777" w:rsidR="00D2100F" w:rsidRDefault="00D2100F" w:rsidP="00020E4D">
      <w:pPr>
        <w:spacing w:after="0"/>
        <w:rPr>
          <w:rFonts w:ascii="Calibri" w:eastAsia="Calibri" w:hAnsi="Calibri" w:cs="Calibri"/>
          <w:lang w:val="en-GB"/>
        </w:rPr>
      </w:pPr>
    </w:p>
    <w:p w14:paraId="6C9B4872" w14:textId="74036C9F" w:rsidR="00FD0ED0" w:rsidRPr="000A2936" w:rsidRDefault="00FD0ED0" w:rsidP="00517509">
      <w:pPr>
        <w:pStyle w:val="SubHeading"/>
        <w:spacing w:after="60"/>
        <w:rPr>
          <w:color w:val="auto"/>
        </w:rPr>
      </w:pPr>
      <w:r w:rsidRPr="000A2936">
        <w:rPr>
          <w:color w:val="auto"/>
        </w:rPr>
        <w:t>Submitting your proposal</w:t>
      </w:r>
    </w:p>
    <w:p w14:paraId="1C37274A" w14:textId="3886CAC1" w:rsidR="00FD0ED0" w:rsidRDefault="00FD0ED0" w:rsidP="007014AF">
      <w:pPr>
        <w:spacing w:after="0"/>
      </w:pPr>
      <w:r w:rsidRPr="72CD9077">
        <w:t xml:space="preserve">Please </w:t>
      </w:r>
      <w:r w:rsidR="007014AF">
        <w:t xml:space="preserve">email </w:t>
      </w:r>
      <w:r w:rsidRPr="72CD9077">
        <w:t xml:space="preserve">your application to </w:t>
      </w:r>
      <w:hyperlink r:id="rId21" w:history="1">
        <w:r w:rsidR="004369C0" w:rsidRPr="00456C82">
          <w:rPr>
            <w:rStyle w:val="Hyperlink"/>
            <w:b/>
            <w:bCs/>
            <w:color w:val="auto"/>
          </w:rPr>
          <w:t>tenders@bsphn.org.au</w:t>
        </w:r>
      </w:hyperlink>
      <w:r w:rsidR="004369C0">
        <w:t xml:space="preserve"> no later than</w:t>
      </w:r>
      <w:r w:rsidR="00CD385B">
        <w:t xml:space="preserve"> </w:t>
      </w:r>
      <w:r w:rsidR="00AF6D86" w:rsidRPr="000A2936">
        <w:rPr>
          <w:b/>
        </w:rPr>
        <w:t xml:space="preserve">Thursday 4 September </w:t>
      </w:r>
      <w:r w:rsidR="00DB483C">
        <w:rPr>
          <w:b/>
        </w:rPr>
        <w:t xml:space="preserve">2025 </w:t>
      </w:r>
      <w:r w:rsidR="00AF6D86" w:rsidRPr="000A2936">
        <w:rPr>
          <w:b/>
        </w:rPr>
        <w:t>at 2:00pm</w:t>
      </w:r>
    </w:p>
    <w:p w14:paraId="5C4B3A43" w14:textId="77777777" w:rsidR="00EA727D" w:rsidRPr="003D2FD6" w:rsidRDefault="00EA727D" w:rsidP="00D30B52">
      <w:pPr>
        <w:spacing w:after="0"/>
        <w:rPr>
          <w:sz w:val="6"/>
          <w:szCs w:val="6"/>
          <w:lang w:val="en-US"/>
        </w:rPr>
      </w:pPr>
    </w:p>
    <w:p w14:paraId="73B4B845" w14:textId="48E03482" w:rsidR="00D30B52" w:rsidRPr="00486547" w:rsidRDefault="00D30B52" w:rsidP="001B1C7C">
      <w:pPr>
        <w:pStyle w:val="ListParagraph"/>
        <w:numPr>
          <w:ilvl w:val="0"/>
          <w:numId w:val="18"/>
        </w:numPr>
        <w:spacing w:after="0"/>
        <w:rPr>
          <w:lang w:val="en-US"/>
        </w:rPr>
      </w:pPr>
      <w:r w:rsidRPr="00486547">
        <w:rPr>
          <w:lang w:val="en-US"/>
        </w:rPr>
        <w:t>Submissions need to be in a single zip folder with all relevant attachments included and not exceed 20MB.</w:t>
      </w:r>
    </w:p>
    <w:p w14:paraId="05D22E04" w14:textId="5211A729" w:rsidR="00476BEB" w:rsidRDefault="00EA727D" w:rsidP="001B1C7C">
      <w:pPr>
        <w:pStyle w:val="ListParagraph"/>
        <w:numPr>
          <w:ilvl w:val="0"/>
          <w:numId w:val="18"/>
        </w:numPr>
        <w:spacing w:after="0"/>
      </w:pPr>
      <w:r>
        <w:t xml:space="preserve">Please note, </w:t>
      </w:r>
      <w:r w:rsidR="00A84CA5">
        <w:t>we</w:t>
      </w:r>
      <w:r w:rsidR="00FE02BC">
        <w:t xml:space="preserve"> require </w:t>
      </w:r>
      <w:r w:rsidR="00A57A5B">
        <w:t>a</w:t>
      </w:r>
      <w:r w:rsidR="00FE02BC">
        <w:t xml:space="preserve"> separate application</w:t>
      </w:r>
      <w:r w:rsidR="00486547">
        <w:t xml:space="preserve"> for each region</w:t>
      </w:r>
      <w:r w:rsidR="00741C4F">
        <w:t xml:space="preserve"> </w:t>
      </w:r>
      <w:r w:rsidR="00FE02BC">
        <w:t>if you are applying in multiple</w:t>
      </w:r>
      <w:r w:rsidR="00486547">
        <w:t xml:space="preserve"> regions</w:t>
      </w:r>
      <w:r w:rsidR="00741C4F">
        <w:t>.</w:t>
      </w:r>
    </w:p>
    <w:p w14:paraId="6F9157E3" w14:textId="77777777" w:rsidR="00DA7459" w:rsidRDefault="00DA7459" w:rsidP="00DA7459">
      <w:pPr>
        <w:pStyle w:val="ListParagraph"/>
        <w:numPr>
          <w:ilvl w:val="0"/>
          <w:numId w:val="0"/>
        </w:numPr>
        <w:spacing w:after="0"/>
        <w:ind w:left="720"/>
      </w:pPr>
    </w:p>
    <w:p w14:paraId="540FED27" w14:textId="77777777" w:rsidR="00FD0ED0" w:rsidRPr="00211BB0" w:rsidRDefault="00FD0ED0" w:rsidP="003C34D3">
      <w:pPr>
        <w:pStyle w:val="Heading1"/>
        <w:rPr>
          <w:sz w:val="32"/>
        </w:rPr>
      </w:pPr>
      <w:r w:rsidRPr="00211BB0">
        <w:rPr>
          <w:sz w:val="32"/>
        </w:rPr>
        <w:t>Declaration and general conditions for applications and funded programs</w:t>
      </w:r>
    </w:p>
    <w:p w14:paraId="0209CB03" w14:textId="67D247D4" w:rsidR="00FD0ED0" w:rsidRPr="00F42EB2" w:rsidRDefault="00FD0ED0" w:rsidP="00237345">
      <w:r w:rsidRPr="72CD9077">
        <w:t>The successful applicant will be offered a contract with Brisbane South PHN comprising the Brisbane South PHN’s Contract Terms and Conditions and a Program Schedule. The Contract Terms and Conditions passes on clauses to providers from our Deed of Agreement with the Australian Government Department of Health</w:t>
      </w:r>
      <w:r w:rsidR="00070043">
        <w:t>, Disability and Ageing</w:t>
      </w:r>
      <w:r w:rsidRPr="72CD9077">
        <w:t>.</w:t>
      </w:r>
    </w:p>
    <w:p w14:paraId="4CBDDD66" w14:textId="77777777" w:rsidR="00FD0ED0" w:rsidRPr="00F42EB2" w:rsidRDefault="00FD0ED0" w:rsidP="004F7602">
      <w:pPr>
        <w:spacing w:after="60"/>
      </w:pPr>
      <w:r>
        <w:t>T</w:t>
      </w:r>
      <w:r w:rsidRPr="00F42EB2">
        <w:t>he following conditions apply to the application process:</w:t>
      </w:r>
    </w:p>
    <w:p w14:paraId="2AE36B73" w14:textId="77777777" w:rsidR="00FD0ED0" w:rsidRPr="00334B47" w:rsidRDefault="00FD0ED0" w:rsidP="004A0857">
      <w:pPr>
        <w:pStyle w:val="Secondbulletstyle"/>
        <w:numPr>
          <w:ilvl w:val="0"/>
          <w:numId w:val="6"/>
        </w:numPr>
        <w:spacing w:before="0" w:after="0"/>
        <w:ind w:left="1003" w:hanging="357"/>
      </w:pPr>
      <w:r w:rsidRPr="00334B47">
        <w:t>incomplete or ineligible applications cannot be processed or considered</w:t>
      </w:r>
    </w:p>
    <w:p w14:paraId="719DD9A4" w14:textId="77777777" w:rsidR="00FD0ED0" w:rsidRPr="00F42EB2" w:rsidRDefault="00FD0ED0" w:rsidP="004A0857">
      <w:pPr>
        <w:pStyle w:val="Secondbulletstyle"/>
        <w:numPr>
          <w:ilvl w:val="0"/>
          <w:numId w:val="6"/>
        </w:numPr>
        <w:spacing w:before="0" w:after="0"/>
        <w:ind w:left="1003" w:hanging="357"/>
      </w:pPr>
      <w:r w:rsidRPr="00334B47">
        <w:t xml:space="preserve">this </w:t>
      </w:r>
      <w:r>
        <w:t xml:space="preserve">Expression of Interest </w:t>
      </w:r>
      <w:r w:rsidRPr="00334B47">
        <w:t>does not create a legal or binding commitment, arrangement or understanding between Brisbane South PHN and the recipient of the Invitation to Tender. Any such commitment will be the subject of further negotiation and documentation</w:t>
      </w:r>
    </w:p>
    <w:p w14:paraId="4FB351A1" w14:textId="77777777" w:rsidR="00FD0ED0" w:rsidRPr="00F42EB2" w:rsidRDefault="00FD0ED0" w:rsidP="004A0857">
      <w:pPr>
        <w:pStyle w:val="Secondbulletstyle"/>
        <w:numPr>
          <w:ilvl w:val="0"/>
          <w:numId w:val="6"/>
        </w:numPr>
        <w:spacing w:before="0" w:after="0"/>
        <w:ind w:left="1003" w:hanging="357"/>
      </w:pPr>
      <w:r>
        <w:t>c</w:t>
      </w:r>
      <w:r w:rsidRPr="00F42EB2">
        <w:t xml:space="preserve">ompletion and submission of the </w:t>
      </w:r>
      <w:r>
        <w:t xml:space="preserve">Expression of Interest </w:t>
      </w:r>
      <w:r w:rsidRPr="00F42EB2">
        <w:t>Application Form will not necessarily result in funding</w:t>
      </w:r>
    </w:p>
    <w:p w14:paraId="2D4F5A71" w14:textId="77777777" w:rsidR="00FD0ED0" w:rsidRPr="00F42EB2" w:rsidRDefault="00FD0ED0" w:rsidP="004A0857">
      <w:pPr>
        <w:pStyle w:val="Secondbulletstyle"/>
        <w:numPr>
          <w:ilvl w:val="0"/>
          <w:numId w:val="6"/>
        </w:numPr>
        <w:spacing w:before="0" w:after="0"/>
      </w:pPr>
      <w:r>
        <w:t>th</w:t>
      </w:r>
      <w:r w:rsidRPr="00F42EB2">
        <w:t xml:space="preserve">is </w:t>
      </w:r>
      <w:r>
        <w:t xml:space="preserve">Expression of Interest </w:t>
      </w:r>
      <w:r w:rsidRPr="00F42EB2">
        <w:t>may be reviewed and amended at any time</w:t>
      </w:r>
    </w:p>
    <w:p w14:paraId="584D696E" w14:textId="77777777" w:rsidR="00FD0ED0" w:rsidRPr="00F42EB2" w:rsidRDefault="00FD0ED0" w:rsidP="004A0857">
      <w:pPr>
        <w:pStyle w:val="Secondbulletstyle"/>
        <w:numPr>
          <w:ilvl w:val="0"/>
          <w:numId w:val="6"/>
        </w:numPr>
        <w:spacing w:before="0" w:after="0"/>
        <w:ind w:left="1003" w:hanging="357"/>
      </w:pPr>
      <w:r>
        <w:t>t</w:t>
      </w:r>
      <w:r w:rsidRPr="00F42EB2">
        <w:t>he applicant unconditionally agrees to bear all expenses and costs associated with preparing their application</w:t>
      </w:r>
      <w:r>
        <w:t>.</w:t>
      </w:r>
    </w:p>
    <w:p w14:paraId="2CD28CA2" w14:textId="77777777" w:rsidR="00FD0ED0" w:rsidRPr="00F42EB2" w:rsidRDefault="00FD0ED0" w:rsidP="004F7602">
      <w:pPr>
        <w:pStyle w:val="Bullets"/>
      </w:pPr>
      <w:r w:rsidRPr="00F42EB2">
        <w:t>B</w:t>
      </w:r>
      <w:r>
        <w:t xml:space="preserve">risbane </w:t>
      </w:r>
      <w:r w:rsidRPr="00F42EB2">
        <w:t>S</w:t>
      </w:r>
      <w:r>
        <w:t xml:space="preserve">outh </w:t>
      </w:r>
      <w:r w:rsidRPr="00F42EB2">
        <w:t>PHN reserves the right to:</w:t>
      </w:r>
    </w:p>
    <w:p w14:paraId="2469FD5E" w14:textId="77777777" w:rsidR="00FD0ED0" w:rsidRPr="00F42EB2" w:rsidRDefault="00FD0ED0" w:rsidP="004A0857">
      <w:pPr>
        <w:pStyle w:val="Secondbulletstyle"/>
        <w:numPr>
          <w:ilvl w:val="0"/>
          <w:numId w:val="7"/>
        </w:numPr>
        <w:spacing w:before="0" w:after="0"/>
      </w:pPr>
      <w:r>
        <w:t>s</w:t>
      </w:r>
      <w:r w:rsidRPr="00F42EB2">
        <w:t>eek clarification and additional information in relation to applications in writing or verbally</w:t>
      </w:r>
    </w:p>
    <w:p w14:paraId="1129C2D0" w14:textId="77777777" w:rsidR="00FD0ED0" w:rsidRPr="00F42EB2" w:rsidRDefault="00FD0ED0" w:rsidP="004A0857">
      <w:pPr>
        <w:pStyle w:val="Secondbulletstyle"/>
        <w:numPr>
          <w:ilvl w:val="0"/>
          <w:numId w:val="7"/>
        </w:numPr>
        <w:spacing w:before="0" w:after="0"/>
      </w:pPr>
      <w:r>
        <w:t>v</w:t>
      </w:r>
      <w:r w:rsidRPr="00F42EB2">
        <w:t>ary the process or any part at any time before or after receipt of an application; and/or</w:t>
      </w:r>
    </w:p>
    <w:p w14:paraId="0A2359DE" w14:textId="77777777" w:rsidR="00FD0ED0" w:rsidRPr="00F42EB2" w:rsidRDefault="00FD0ED0" w:rsidP="004A0857">
      <w:pPr>
        <w:pStyle w:val="Secondbulletstyle"/>
        <w:numPr>
          <w:ilvl w:val="0"/>
          <w:numId w:val="7"/>
        </w:numPr>
        <w:spacing w:before="0" w:after="0"/>
      </w:pPr>
      <w:r>
        <w:t>a</w:t>
      </w:r>
      <w:r w:rsidRPr="00F42EB2">
        <w:t>ccept or reject any or all applications</w:t>
      </w:r>
      <w:r>
        <w:t>.</w:t>
      </w:r>
    </w:p>
    <w:p w14:paraId="093B44E3" w14:textId="77777777" w:rsidR="00FD0ED0" w:rsidRPr="00F42EB2" w:rsidRDefault="00FD0ED0" w:rsidP="004A0857">
      <w:pPr>
        <w:pStyle w:val="Secondbulletstyle"/>
        <w:numPr>
          <w:ilvl w:val="0"/>
          <w:numId w:val="7"/>
        </w:numPr>
        <w:spacing w:before="0" w:after="0"/>
        <w:ind w:left="1003" w:hanging="357"/>
      </w:pPr>
      <w:r w:rsidRPr="00F42EB2">
        <w:t>B</w:t>
      </w:r>
      <w:r>
        <w:t xml:space="preserve">risbane </w:t>
      </w:r>
      <w:r w:rsidRPr="00F42EB2">
        <w:t>S</w:t>
      </w:r>
      <w:r>
        <w:t xml:space="preserve">outh </w:t>
      </w:r>
      <w:r w:rsidRPr="00F42EB2">
        <w:t>PHN may share the information received through the application process with any member of the assessment panel and within B</w:t>
      </w:r>
      <w:r>
        <w:t xml:space="preserve">risbane </w:t>
      </w:r>
      <w:r w:rsidRPr="00F42EB2">
        <w:t>S</w:t>
      </w:r>
      <w:r>
        <w:t xml:space="preserve">outh </w:t>
      </w:r>
      <w:r w:rsidRPr="00F42EB2">
        <w:t>PHN.</w:t>
      </w:r>
    </w:p>
    <w:p w14:paraId="41CE6486" w14:textId="77777777" w:rsidR="00FD0ED0" w:rsidRPr="00F42EB2" w:rsidRDefault="00FD0ED0" w:rsidP="00073704">
      <w:pPr>
        <w:pStyle w:val="Bullets"/>
      </w:pPr>
      <w:r>
        <w:t>T</w:t>
      </w:r>
      <w:r w:rsidRPr="00F42EB2">
        <w:t xml:space="preserve">he following conditions apply to funded </w:t>
      </w:r>
      <w:r>
        <w:t>program</w:t>
      </w:r>
      <w:r w:rsidRPr="00F42EB2">
        <w:t>s:</w:t>
      </w:r>
    </w:p>
    <w:p w14:paraId="25F33B07" w14:textId="77777777" w:rsidR="00FD0ED0" w:rsidRPr="00F42EB2" w:rsidRDefault="00FD0ED0" w:rsidP="004A0857">
      <w:pPr>
        <w:pStyle w:val="Secondbulletstyle"/>
        <w:numPr>
          <w:ilvl w:val="0"/>
          <w:numId w:val="8"/>
        </w:numPr>
        <w:spacing w:after="0"/>
      </w:pPr>
      <w:r>
        <w:t>s</w:t>
      </w:r>
      <w:r w:rsidRPr="00F42EB2">
        <w:t>uccessful applicant (lead) organisation will be asked to sign an agreement with B</w:t>
      </w:r>
      <w:r>
        <w:t xml:space="preserve">risbane </w:t>
      </w:r>
      <w:r w:rsidRPr="00F42EB2">
        <w:t>S</w:t>
      </w:r>
      <w:r>
        <w:t xml:space="preserve">outh </w:t>
      </w:r>
      <w:r w:rsidRPr="00F42EB2">
        <w:t xml:space="preserve">PHN outlining the specific </w:t>
      </w:r>
      <w:r>
        <w:t>program</w:t>
      </w:r>
      <w:r w:rsidRPr="00F42EB2">
        <w:t xml:space="preserve"> deliverables, timeframe, agreed budget and reporting requirements</w:t>
      </w:r>
    </w:p>
    <w:p w14:paraId="7F2C46EB" w14:textId="77777777" w:rsidR="00FD0ED0" w:rsidRPr="00F42EB2" w:rsidRDefault="00FD0ED0" w:rsidP="004A0857">
      <w:pPr>
        <w:pStyle w:val="Secondbulletstyle"/>
        <w:numPr>
          <w:ilvl w:val="0"/>
          <w:numId w:val="8"/>
        </w:numPr>
        <w:spacing w:after="0"/>
      </w:pPr>
      <w:r w:rsidRPr="00F42EB2">
        <w:lastRenderedPageBreak/>
        <w:t>B</w:t>
      </w:r>
      <w:r>
        <w:t xml:space="preserve">risbane </w:t>
      </w:r>
      <w:r w:rsidRPr="00F42EB2">
        <w:t>S</w:t>
      </w:r>
      <w:r>
        <w:t xml:space="preserve">outh </w:t>
      </w:r>
      <w:r w:rsidRPr="00F42EB2">
        <w:t>PHN may attach special conditions to a service. Any special conditions applied to the service will be agreed with the applicant and outlined in the Program Schedule</w:t>
      </w:r>
    </w:p>
    <w:p w14:paraId="60A99B3B" w14:textId="77777777" w:rsidR="00FD0ED0" w:rsidRPr="00F42EB2" w:rsidRDefault="00FD0ED0" w:rsidP="004A0857">
      <w:pPr>
        <w:pStyle w:val="Secondbulletstyle"/>
        <w:numPr>
          <w:ilvl w:val="0"/>
          <w:numId w:val="8"/>
        </w:numPr>
        <w:spacing w:after="0"/>
        <w:ind w:left="1003" w:hanging="357"/>
      </w:pPr>
      <w:r>
        <w:t>s</w:t>
      </w:r>
      <w:r w:rsidRPr="00F42EB2">
        <w:t xml:space="preserve">uccessful applicant </w:t>
      </w:r>
      <w:r>
        <w:t>is</w:t>
      </w:r>
      <w:r w:rsidRPr="00F42EB2">
        <w:t xml:space="preserve"> requested to submit </w:t>
      </w:r>
      <w:r>
        <w:t>t</w:t>
      </w:r>
      <w:r w:rsidRPr="00F42EB2">
        <w:t xml:space="preserve">ax </w:t>
      </w:r>
      <w:r>
        <w:t>i</w:t>
      </w:r>
      <w:r w:rsidRPr="00F42EB2">
        <w:t xml:space="preserve">nvoices </w:t>
      </w:r>
      <w:proofErr w:type="gramStart"/>
      <w:r w:rsidRPr="00F42EB2">
        <w:t>in order for</w:t>
      </w:r>
      <w:proofErr w:type="gramEnd"/>
      <w:r w:rsidRPr="00F42EB2">
        <w:t xml:space="preserve"> payment to be processed</w:t>
      </w:r>
      <w:r>
        <w:t>.</w:t>
      </w:r>
    </w:p>
    <w:p w14:paraId="14C754FE" w14:textId="77777777" w:rsidR="00BE1CF2" w:rsidRDefault="00BE1CF2" w:rsidP="004A0857">
      <w:pPr>
        <w:spacing w:after="0"/>
      </w:pPr>
    </w:p>
    <w:p w14:paraId="721A48A3" w14:textId="52DA1E40" w:rsidR="00FD0ED0" w:rsidRDefault="00FD0ED0" w:rsidP="004A0857">
      <w:pPr>
        <w:spacing w:after="0"/>
      </w:pPr>
      <w:r w:rsidRPr="72CD9077">
        <w:t>Brisbane South PHN reserves the right to undertake quality assurance checks on all lead organisations to ensure funding is spent in accordance with the Contract Terms and Conditions and Program Schedule.</w:t>
      </w:r>
    </w:p>
    <w:p w14:paraId="2850A2C0" w14:textId="77777777" w:rsidR="006E55BD" w:rsidRDefault="006E55BD" w:rsidP="004A0857">
      <w:pPr>
        <w:spacing w:after="0"/>
      </w:pPr>
    </w:p>
    <w:p w14:paraId="65B51BFE" w14:textId="38807565" w:rsidR="00456C82" w:rsidRDefault="00456C82">
      <w:pPr>
        <w:spacing w:after="160" w:line="259" w:lineRule="auto"/>
      </w:pPr>
      <w:r>
        <w:br w:type="page"/>
      </w:r>
    </w:p>
    <w:p w14:paraId="33246EC5" w14:textId="77777777" w:rsidR="00456C82" w:rsidRDefault="00456C82" w:rsidP="004A0857">
      <w:pPr>
        <w:spacing w:after="0"/>
        <w:sectPr w:rsidR="00456C82" w:rsidSect="00BD2ADE">
          <w:headerReference w:type="default" r:id="rId22"/>
          <w:footerReference w:type="default" r:id="rId23"/>
          <w:headerReference w:type="first" r:id="rId24"/>
          <w:footerReference w:type="first" r:id="rId25"/>
          <w:pgSz w:w="11906" w:h="16838"/>
          <w:pgMar w:top="1134" w:right="1134" w:bottom="1134" w:left="1134" w:header="709" w:footer="308" w:gutter="0"/>
          <w:cols w:space="708"/>
          <w:titlePg/>
          <w:docGrid w:linePitch="360"/>
        </w:sectPr>
      </w:pPr>
    </w:p>
    <w:p w14:paraId="26F06FD4" w14:textId="7DEA49E6" w:rsidR="00DA7459" w:rsidRDefault="00A02A11" w:rsidP="00DA7459">
      <w:pPr>
        <w:pStyle w:val="Heading1"/>
        <w:rPr>
          <w:sz w:val="32"/>
        </w:rPr>
      </w:pPr>
      <w:r>
        <w:rPr>
          <w:sz w:val="32"/>
        </w:rPr>
        <w:lastRenderedPageBreak/>
        <w:t xml:space="preserve">Medicare Urgent Care Clinic </w:t>
      </w:r>
      <w:r w:rsidR="00E2736E">
        <w:rPr>
          <w:sz w:val="32"/>
        </w:rPr>
        <w:t xml:space="preserve">(UCC) </w:t>
      </w:r>
      <w:r>
        <w:rPr>
          <w:sz w:val="32"/>
        </w:rPr>
        <w:t>application form</w:t>
      </w:r>
    </w:p>
    <w:p w14:paraId="69DD4D76" w14:textId="6455B8D6" w:rsidR="00426BD0" w:rsidRDefault="00A076A2" w:rsidP="00747D9C">
      <w:pPr>
        <w:tabs>
          <w:tab w:val="num" w:pos="720"/>
        </w:tabs>
        <w:rPr>
          <w:lang w:val="en-US"/>
        </w:rPr>
      </w:pPr>
      <w:r w:rsidRPr="00A076A2">
        <w:rPr>
          <w:lang w:val="en-US"/>
        </w:rPr>
        <w:t xml:space="preserve">Before completing this </w:t>
      </w:r>
      <w:r w:rsidR="00026D37">
        <w:rPr>
          <w:lang w:val="en-US"/>
        </w:rPr>
        <w:t>application</w:t>
      </w:r>
      <w:r w:rsidRPr="00A076A2">
        <w:rPr>
          <w:lang w:val="en-US"/>
        </w:rPr>
        <w:t xml:space="preserve"> form, please review the </w:t>
      </w:r>
      <w:hyperlink r:id="rId26" w:history="1">
        <w:r w:rsidRPr="00000CD0">
          <w:rPr>
            <w:rStyle w:val="Hyperlink"/>
            <w:b/>
            <w:bCs/>
            <w:i/>
            <w:lang w:val="en-US"/>
          </w:rPr>
          <w:t>Operational Guidance for Urgent Care Clinics</w:t>
        </w:r>
      </w:hyperlink>
      <w:r w:rsidRPr="00A076A2">
        <w:rPr>
          <w:lang w:val="en-US"/>
        </w:rPr>
        <w:t xml:space="preserve"> and </w:t>
      </w:r>
      <w:hyperlink r:id="rId27" w:history="1">
        <w:r w:rsidRPr="00000CD0">
          <w:rPr>
            <w:rStyle w:val="Hyperlink"/>
            <w:b/>
            <w:bCs/>
            <w:i/>
            <w:lang w:val="en-US"/>
          </w:rPr>
          <w:t>Design Principles</w:t>
        </w:r>
      </w:hyperlink>
      <w:r w:rsidRPr="00A076A2">
        <w:rPr>
          <w:i/>
          <w:lang w:val="en-US"/>
        </w:rPr>
        <w:t xml:space="preserve"> </w:t>
      </w:r>
      <w:r w:rsidRPr="00A076A2">
        <w:rPr>
          <w:lang w:val="en-US"/>
        </w:rPr>
        <w:t>attached and linked within this submission.</w:t>
      </w:r>
      <w:r w:rsidR="00426BD0">
        <w:rPr>
          <w:lang w:val="en-US"/>
        </w:rPr>
        <w:t xml:space="preserve">  </w:t>
      </w:r>
    </w:p>
    <w:p w14:paraId="7AB6D4FF" w14:textId="77777777" w:rsidR="003B59CD" w:rsidRDefault="003B59CD" w:rsidP="003B59CD">
      <w:pPr>
        <w:tabs>
          <w:tab w:val="num" w:pos="720"/>
        </w:tabs>
        <w:spacing w:after="0"/>
        <w:rPr>
          <w:lang w:val="en-US"/>
        </w:rPr>
      </w:pPr>
    </w:p>
    <w:tbl>
      <w:tblPr>
        <w:tblW w:w="10208" w:type="dxa"/>
        <w:tblInd w:w="242" w:type="dxa"/>
        <w:tblBorders>
          <w:top w:val="single" w:sz="4" w:space="0" w:color="AAA8A9"/>
          <w:left w:val="single" w:sz="4" w:space="0" w:color="AAA8A9"/>
          <w:bottom w:val="single" w:sz="4" w:space="0" w:color="AAA8A9"/>
          <w:right w:val="single" w:sz="4" w:space="0" w:color="AAA8A9"/>
          <w:insideH w:val="single" w:sz="4" w:space="0" w:color="AAA8A9"/>
          <w:insideV w:val="single" w:sz="4" w:space="0" w:color="AAA8A9"/>
        </w:tblBorders>
        <w:tblLayout w:type="fixed"/>
        <w:tblCellMar>
          <w:left w:w="0" w:type="dxa"/>
          <w:right w:w="0" w:type="dxa"/>
        </w:tblCellMar>
        <w:tblLook w:val="01E0" w:firstRow="1" w:lastRow="1" w:firstColumn="1" w:lastColumn="1" w:noHBand="0" w:noVBand="0"/>
      </w:tblPr>
      <w:tblGrid>
        <w:gridCol w:w="4578"/>
        <w:gridCol w:w="5630"/>
      </w:tblGrid>
      <w:tr w:rsidR="00036F25" w:rsidRPr="00036F25" w14:paraId="07DAB7E7" w14:textId="77777777" w:rsidTr="00036F25">
        <w:trPr>
          <w:trHeight w:val="631"/>
        </w:trPr>
        <w:tc>
          <w:tcPr>
            <w:tcW w:w="10208" w:type="dxa"/>
            <w:gridSpan w:val="2"/>
            <w:tcBorders>
              <w:top w:val="nil"/>
              <w:left w:val="nil"/>
              <w:bottom w:val="nil"/>
              <w:right w:val="nil"/>
            </w:tcBorders>
            <w:shd w:val="clear" w:color="auto" w:fill="1F7BC1"/>
          </w:tcPr>
          <w:p w14:paraId="0939C22C" w14:textId="77777777" w:rsidR="00036F25" w:rsidRPr="00036F25" w:rsidRDefault="00036F25" w:rsidP="00036F25">
            <w:pPr>
              <w:widowControl w:val="0"/>
              <w:autoSpaceDE w:val="0"/>
              <w:autoSpaceDN w:val="0"/>
              <w:spacing w:before="192" w:after="0"/>
              <w:ind w:left="146"/>
              <w:rPr>
                <w:rFonts w:eastAsia="Arial" w:cstheme="minorHAnsi"/>
                <w:b/>
                <w:lang w:val="en-US"/>
              </w:rPr>
            </w:pPr>
            <w:r w:rsidRPr="00036F25">
              <w:rPr>
                <w:rFonts w:eastAsia="Arial" w:cstheme="minorHAnsi"/>
                <w:b/>
                <w:color w:val="FFFFFF"/>
                <w:sz w:val="28"/>
                <w:szCs w:val="28"/>
                <w:lang w:val="en-US"/>
              </w:rPr>
              <w:t>PRACTICE</w:t>
            </w:r>
            <w:r w:rsidRPr="00036F25">
              <w:rPr>
                <w:rFonts w:eastAsia="Arial" w:cstheme="minorHAnsi"/>
                <w:b/>
                <w:color w:val="FFFFFF"/>
                <w:spacing w:val="-15"/>
                <w:sz w:val="28"/>
                <w:szCs w:val="28"/>
                <w:lang w:val="en-US"/>
              </w:rPr>
              <w:t xml:space="preserve"> </w:t>
            </w:r>
            <w:r w:rsidRPr="00036F25">
              <w:rPr>
                <w:rFonts w:eastAsia="Arial" w:cstheme="minorHAnsi"/>
                <w:b/>
                <w:color w:val="FFFFFF"/>
                <w:sz w:val="28"/>
                <w:szCs w:val="28"/>
                <w:lang w:val="en-US"/>
              </w:rPr>
              <w:t>CONTACT</w:t>
            </w:r>
            <w:r w:rsidRPr="00036F25">
              <w:rPr>
                <w:rFonts w:eastAsia="Arial" w:cstheme="minorHAnsi"/>
                <w:b/>
                <w:color w:val="FFFFFF"/>
                <w:spacing w:val="-15"/>
                <w:sz w:val="28"/>
                <w:szCs w:val="28"/>
                <w:lang w:val="en-US"/>
              </w:rPr>
              <w:t xml:space="preserve"> </w:t>
            </w:r>
            <w:r w:rsidRPr="00036F25">
              <w:rPr>
                <w:rFonts w:eastAsia="Arial" w:cstheme="minorHAnsi"/>
                <w:b/>
                <w:color w:val="FFFFFF"/>
                <w:spacing w:val="-2"/>
                <w:sz w:val="28"/>
                <w:szCs w:val="28"/>
                <w:lang w:val="en-US"/>
              </w:rPr>
              <w:t>DETAILS</w:t>
            </w:r>
          </w:p>
        </w:tc>
      </w:tr>
      <w:tr w:rsidR="00036F25" w:rsidRPr="00036F25" w14:paraId="5B049234" w14:textId="77777777" w:rsidTr="00A80C71">
        <w:trPr>
          <w:trHeight w:val="328"/>
        </w:trPr>
        <w:tc>
          <w:tcPr>
            <w:tcW w:w="4578" w:type="dxa"/>
            <w:tcBorders>
              <w:top w:val="nil"/>
              <w:bottom w:val="single" w:sz="4" w:space="0" w:color="888688"/>
            </w:tcBorders>
            <w:shd w:val="clear" w:color="auto" w:fill="D9D9D9"/>
          </w:tcPr>
          <w:p w14:paraId="6CCDC8F2" w14:textId="77777777" w:rsidR="00036F25" w:rsidRPr="00036F25" w:rsidRDefault="00036F25" w:rsidP="00922963">
            <w:pPr>
              <w:widowControl w:val="0"/>
              <w:autoSpaceDE w:val="0"/>
              <w:autoSpaceDN w:val="0"/>
              <w:spacing w:after="0"/>
              <w:ind w:left="141"/>
              <w:rPr>
                <w:rFonts w:eastAsia="Arial" w:cstheme="minorHAnsi"/>
                <w:lang w:val="en-US"/>
              </w:rPr>
            </w:pPr>
            <w:r w:rsidRPr="00036F25">
              <w:rPr>
                <w:rFonts w:eastAsia="Arial" w:cstheme="minorHAnsi"/>
                <w:lang w:val="en-US"/>
              </w:rPr>
              <w:t>Practice</w:t>
            </w:r>
            <w:r w:rsidRPr="00036F25">
              <w:rPr>
                <w:rFonts w:eastAsia="Arial" w:cstheme="minorHAnsi"/>
                <w:spacing w:val="-18"/>
                <w:lang w:val="en-US"/>
              </w:rPr>
              <w:t xml:space="preserve"> </w:t>
            </w:r>
            <w:r w:rsidRPr="00036F25">
              <w:rPr>
                <w:rFonts w:eastAsia="Arial" w:cstheme="minorHAnsi"/>
                <w:lang w:val="en-US"/>
              </w:rPr>
              <w:t>(Trading)</w:t>
            </w:r>
            <w:r w:rsidRPr="00036F25">
              <w:rPr>
                <w:rFonts w:eastAsia="Arial" w:cstheme="minorHAnsi"/>
                <w:spacing w:val="-11"/>
                <w:lang w:val="en-US"/>
              </w:rPr>
              <w:t xml:space="preserve"> </w:t>
            </w:r>
            <w:r w:rsidRPr="00036F25">
              <w:rPr>
                <w:rFonts w:eastAsia="Arial" w:cstheme="minorHAnsi"/>
                <w:spacing w:val="-4"/>
                <w:lang w:val="en-US"/>
              </w:rPr>
              <w:t>Name</w:t>
            </w:r>
          </w:p>
        </w:tc>
        <w:tc>
          <w:tcPr>
            <w:tcW w:w="5630" w:type="dxa"/>
            <w:tcBorders>
              <w:top w:val="nil"/>
            </w:tcBorders>
            <w:shd w:val="clear" w:color="auto" w:fill="FFFFFF"/>
          </w:tcPr>
          <w:p w14:paraId="2DA2D650" w14:textId="77777777" w:rsidR="00036F25" w:rsidRPr="00036F25" w:rsidRDefault="00036F25" w:rsidP="00922963">
            <w:pPr>
              <w:widowControl w:val="0"/>
              <w:autoSpaceDE w:val="0"/>
              <w:autoSpaceDN w:val="0"/>
              <w:spacing w:after="0"/>
              <w:rPr>
                <w:rFonts w:eastAsia="Arial" w:cstheme="minorHAnsi"/>
                <w:lang w:val="en-US"/>
              </w:rPr>
            </w:pPr>
          </w:p>
        </w:tc>
      </w:tr>
      <w:tr w:rsidR="00036F25" w:rsidRPr="00036F25" w14:paraId="494254D0" w14:textId="77777777" w:rsidTr="00A80C71">
        <w:trPr>
          <w:trHeight w:val="423"/>
        </w:trPr>
        <w:tc>
          <w:tcPr>
            <w:tcW w:w="4578" w:type="dxa"/>
            <w:tcBorders>
              <w:top w:val="single" w:sz="4" w:space="0" w:color="888688"/>
              <w:bottom w:val="single" w:sz="4" w:space="0" w:color="888688"/>
            </w:tcBorders>
            <w:shd w:val="clear" w:color="auto" w:fill="D9D9D9"/>
          </w:tcPr>
          <w:p w14:paraId="5969B83F" w14:textId="77777777" w:rsidR="00036F25" w:rsidRPr="00036F25" w:rsidRDefault="00036F25" w:rsidP="00922963">
            <w:pPr>
              <w:widowControl w:val="0"/>
              <w:autoSpaceDE w:val="0"/>
              <w:autoSpaceDN w:val="0"/>
              <w:spacing w:after="0"/>
              <w:ind w:left="141"/>
              <w:rPr>
                <w:rFonts w:eastAsia="Arial" w:cstheme="minorHAnsi"/>
                <w:lang w:val="en-US"/>
              </w:rPr>
            </w:pPr>
            <w:r w:rsidRPr="00036F25">
              <w:rPr>
                <w:rFonts w:eastAsia="Arial" w:cstheme="minorHAnsi"/>
                <w:lang w:val="en-US"/>
              </w:rPr>
              <w:t>Legal</w:t>
            </w:r>
            <w:r w:rsidRPr="00036F25">
              <w:rPr>
                <w:rFonts w:eastAsia="Arial" w:cstheme="minorHAnsi"/>
                <w:spacing w:val="-11"/>
                <w:lang w:val="en-US"/>
              </w:rPr>
              <w:t xml:space="preserve"> </w:t>
            </w:r>
            <w:r w:rsidRPr="00036F25">
              <w:rPr>
                <w:rFonts w:eastAsia="Arial" w:cstheme="minorHAnsi"/>
                <w:lang w:val="en-US"/>
              </w:rPr>
              <w:t>Entity</w:t>
            </w:r>
            <w:r w:rsidRPr="00036F25">
              <w:rPr>
                <w:rFonts w:eastAsia="Arial" w:cstheme="minorHAnsi"/>
                <w:spacing w:val="-5"/>
                <w:lang w:val="en-US"/>
              </w:rPr>
              <w:t xml:space="preserve"> </w:t>
            </w:r>
            <w:r w:rsidRPr="00036F25">
              <w:rPr>
                <w:rFonts w:eastAsia="Arial" w:cstheme="minorHAnsi"/>
                <w:spacing w:val="-4"/>
                <w:lang w:val="en-US"/>
              </w:rPr>
              <w:t>Name</w:t>
            </w:r>
          </w:p>
        </w:tc>
        <w:tc>
          <w:tcPr>
            <w:tcW w:w="5630" w:type="dxa"/>
            <w:shd w:val="clear" w:color="auto" w:fill="FFFFFF"/>
          </w:tcPr>
          <w:p w14:paraId="47CE1D2E" w14:textId="77777777" w:rsidR="00036F25" w:rsidRPr="00036F25" w:rsidRDefault="00036F25" w:rsidP="00922963">
            <w:pPr>
              <w:widowControl w:val="0"/>
              <w:autoSpaceDE w:val="0"/>
              <w:autoSpaceDN w:val="0"/>
              <w:spacing w:after="0"/>
              <w:rPr>
                <w:rFonts w:eastAsia="Arial" w:cstheme="minorHAnsi"/>
                <w:lang w:val="en-US"/>
              </w:rPr>
            </w:pPr>
          </w:p>
        </w:tc>
      </w:tr>
      <w:tr w:rsidR="00680CA3" w:rsidRPr="00036F25" w14:paraId="423D4188" w14:textId="77777777" w:rsidTr="00A80C71">
        <w:trPr>
          <w:trHeight w:val="414"/>
        </w:trPr>
        <w:tc>
          <w:tcPr>
            <w:tcW w:w="4578" w:type="dxa"/>
            <w:tcBorders>
              <w:top w:val="single" w:sz="4" w:space="0" w:color="888688"/>
              <w:bottom w:val="single" w:sz="4" w:space="0" w:color="888688"/>
            </w:tcBorders>
            <w:shd w:val="clear" w:color="auto" w:fill="D9D9D9"/>
          </w:tcPr>
          <w:p w14:paraId="47ED6446" w14:textId="66B17730" w:rsidR="00680CA3" w:rsidRPr="002A3F59" w:rsidRDefault="00680CA3" w:rsidP="00922963">
            <w:pPr>
              <w:widowControl w:val="0"/>
              <w:autoSpaceDE w:val="0"/>
              <w:autoSpaceDN w:val="0"/>
              <w:spacing w:after="0"/>
              <w:ind w:left="141"/>
              <w:rPr>
                <w:rFonts w:eastAsia="Arial" w:cstheme="minorHAnsi"/>
                <w:spacing w:val="-2"/>
                <w:lang w:val="en-US"/>
              </w:rPr>
            </w:pPr>
            <w:r>
              <w:rPr>
                <w:rFonts w:eastAsia="Arial" w:cstheme="minorHAnsi"/>
                <w:spacing w:val="-2"/>
                <w:lang w:val="en-US"/>
              </w:rPr>
              <w:t>ABN:</w:t>
            </w:r>
          </w:p>
        </w:tc>
        <w:tc>
          <w:tcPr>
            <w:tcW w:w="5630" w:type="dxa"/>
            <w:shd w:val="clear" w:color="auto" w:fill="FFFFFF"/>
          </w:tcPr>
          <w:p w14:paraId="792CAEDD" w14:textId="77777777" w:rsidR="00680CA3" w:rsidRPr="00036F25" w:rsidRDefault="00680CA3" w:rsidP="00922963">
            <w:pPr>
              <w:widowControl w:val="0"/>
              <w:autoSpaceDE w:val="0"/>
              <w:autoSpaceDN w:val="0"/>
              <w:spacing w:after="0"/>
              <w:rPr>
                <w:rFonts w:eastAsia="Arial" w:cstheme="minorHAnsi"/>
                <w:lang w:val="en-US"/>
              </w:rPr>
            </w:pPr>
          </w:p>
        </w:tc>
      </w:tr>
      <w:tr w:rsidR="00036F25" w:rsidRPr="00036F25" w14:paraId="69593D3E" w14:textId="77777777" w:rsidTr="00A80C71">
        <w:trPr>
          <w:trHeight w:val="420"/>
        </w:trPr>
        <w:tc>
          <w:tcPr>
            <w:tcW w:w="4578" w:type="dxa"/>
            <w:tcBorders>
              <w:top w:val="single" w:sz="4" w:space="0" w:color="888688"/>
              <w:bottom w:val="single" w:sz="4" w:space="0" w:color="888688"/>
            </w:tcBorders>
            <w:shd w:val="clear" w:color="auto" w:fill="D9D9D9"/>
          </w:tcPr>
          <w:p w14:paraId="10BC8702" w14:textId="40211216" w:rsidR="00036F25" w:rsidRPr="00036F25" w:rsidRDefault="00036F25" w:rsidP="00922963">
            <w:pPr>
              <w:widowControl w:val="0"/>
              <w:autoSpaceDE w:val="0"/>
              <w:autoSpaceDN w:val="0"/>
              <w:spacing w:after="0"/>
              <w:ind w:left="141"/>
              <w:rPr>
                <w:rFonts w:eastAsia="Arial" w:cstheme="minorHAnsi"/>
                <w:spacing w:val="-2"/>
                <w:lang w:val="en-US"/>
              </w:rPr>
            </w:pPr>
            <w:r w:rsidRPr="002A3F59">
              <w:rPr>
                <w:rFonts w:eastAsia="Arial" w:cstheme="minorHAnsi"/>
                <w:spacing w:val="-2"/>
                <w:lang w:val="en-US"/>
              </w:rPr>
              <w:t xml:space="preserve">Practice </w:t>
            </w:r>
            <w:r w:rsidRPr="00036F25">
              <w:rPr>
                <w:rFonts w:eastAsia="Arial" w:cstheme="minorHAnsi"/>
                <w:spacing w:val="-2"/>
                <w:lang w:val="en-US"/>
              </w:rPr>
              <w:t>Address</w:t>
            </w:r>
          </w:p>
        </w:tc>
        <w:tc>
          <w:tcPr>
            <w:tcW w:w="5630" w:type="dxa"/>
            <w:shd w:val="clear" w:color="auto" w:fill="FFFFFF"/>
          </w:tcPr>
          <w:p w14:paraId="2B940A3B" w14:textId="77777777" w:rsidR="00036F25" w:rsidRPr="00036F25" w:rsidRDefault="00036F25" w:rsidP="00922963">
            <w:pPr>
              <w:widowControl w:val="0"/>
              <w:autoSpaceDE w:val="0"/>
              <w:autoSpaceDN w:val="0"/>
              <w:spacing w:after="0"/>
              <w:rPr>
                <w:rFonts w:eastAsia="Arial" w:cstheme="minorHAnsi"/>
                <w:lang w:val="en-US"/>
              </w:rPr>
            </w:pPr>
          </w:p>
        </w:tc>
      </w:tr>
      <w:tr w:rsidR="00036F25" w:rsidRPr="002A3F59" w14:paraId="4FEAD43E" w14:textId="77777777" w:rsidTr="00A80C71">
        <w:trPr>
          <w:trHeight w:val="398"/>
        </w:trPr>
        <w:tc>
          <w:tcPr>
            <w:tcW w:w="4578" w:type="dxa"/>
            <w:tcBorders>
              <w:top w:val="single" w:sz="4" w:space="0" w:color="888688"/>
              <w:bottom w:val="single" w:sz="4" w:space="0" w:color="888688"/>
            </w:tcBorders>
            <w:shd w:val="clear" w:color="auto" w:fill="D9D9D9"/>
          </w:tcPr>
          <w:p w14:paraId="2AC10161" w14:textId="61AC6DDF" w:rsidR="00036F25" w:rsidRPr="002A3F59" w:rsidRDefault="00036F25" w:rsidP="00922963">
            <w:pPr>
              <w:widowControl w:val="0"/>
              <w:autoSpaceDE w:val="0"/>
              <w:autoSpaceDN w:val="0"/>
              <w:spacing w:after="0"/>
              <w:ind w:left="141"/>
              <w:rPr>
                <w:rFonts w:eastAsia="Arial" w:cstheme="minorHAnsi"/>
                <w:spacing w:val="-2"/>
                <w:lang w:val="en-US"/>
              </w:rPr>
            </w:pPr>
            <w:r w:rsidRPr="002A3F59">
              <w:rPr>
                <w:rFonts w:eastAsia="Arial" w:cstheme="minorHAnsi"/>
                <w:lang w:val="en-US"/>
              </w:rPr>
              <w:t>Main contact name</w:t>
            </w:r>
          </w:p>
        </w:tc>
        <w:tc>
          <w:tcPr>
            <w:tcW w:w="5630" w:type="dxa"/>
            <w:shd w:val="clear" w:color="auto" w:fill="FFFFFF"/>
          </w:tcPr>
          <w:p w14:paraId="495EAB9F" w14:textId="77777777" w:rsidR="00036F25" w:rsidRPr="002A3F59" w:rsidRDefault="00036F25" w:rsidP="00922963">
            <w:pPr>
              <w:widowControl w:val="0"/>
              <w:autoSpaceDE w:val="0"/>
              <w:autoSpaceDN w:val="0"/>
              <w:spacing w:after="0"/>
              <w:rPr>
                <w:rFonts w:eastAsia="Arial" w:cstheme="minorHAnsi"/>
                <w:lang w:val="en-US"/>
              </w:rPr>
            </w:pPr>
          </w:p>
        </w:tc>
      </w:tr>
      <w:tr w:rsidR="00036F25" w:rsidRPr="00036F25" w14:paraId="4F08705A" w14:textId="77777777" w:rsidTr="00A80C71">
        <w:trPr>
          <w:trHeight w:val="419"/>
        </w:trPr>
        <w:tc>
          <w:tcPr>
            <w:tcW w:w="4578" w:type="dxa"/>
            <w:tcBorders>
              <w:top w:val="single" w:sz="4" w:space="0" w:color="888688"/>
              <w:bottom w:val="single" w:sz="4" w:space="0" w:color="888688"/>
            </w:tcBorders>
            <w:shd w:val="clear" w:color="auto" w:fill="D9D9D9"/>
          </w:tcPr>
          <w:p w14:paraId="1F8F5C20" w14:textId="373A1EBB" w:rsidR="00036F25" w:rsidRPr="00036F25" w:rsidRDefault="00036F25" w:rsidP="00922963">
            <w:pPr>
              <w:widowControl w:val="0"/>
              <w:autoSpaceDE w:val="0"/>
              <w:autoSpaceDN w:val="0"/>
              <w:spacing w:after="0"/>
              <w:ind w:left="141"/>
              <w:rPr>
                <w:rFonts w:eastAsia="Arial" w:cstheme="minorHAnsi"/>
                <w:lang w:val="en-US"/>
              </w:rPr>
            </w:pPr>
            <w:r w:rsidRPr="002A3F59">
              <w:rPr>
                <w:rFonts w:eastAsia="Arial" w:cstheme="minorHAnsi"/>
                <w:spacing w:val="-2"/>
                <w:lang w:val="en-US"/>
              </w:rPr>
              <w:t>Contact email</w:t>
            </w:r>
          </w:p>
        </w:tc>
        <w:tc>
          <w:tcPr>
            <w:tcW w:w="5630" w:type="dxa"/>
            <w:shd w:val="clear" w:color="auto" w:fill="FFFFFF"/>
          </w:tcPr>
          <w:p w14:paraId="59CE00FB" w14:textId="77777777" w:rsidR="00036F25" w:rsidRPr="00036F25" w:rsidRDefault="00036F25" w:rsidP="00922963">
            <w:pPr>
              <w:widowControl w:val="0"/>
              <w:autoSpaceDE w:val="0"/>
              <w:autoSpaceDN w:val="0"/>
              <w:spacing w:after="0"/>
              <w:rPr>
                <w:rFonts w:eastAsia="Arial" w:cstheme="minorHAnsi"/>
                <w:lang w:val="en-US"/>
              </w:rPr>
            </w:pPr>
          </w:p>
        </w:tc>
      </w:tr>
      <w:tr w:rsidR="00036F25" w:rsidRPr="00036F25" w14:paraId="3ABE5CAC" w14:textId="77777777" w:rsidTr="00A80C71">
        <w:trPr>
          <w:trHeight w:val="410"/>
        </w:trPr>
        <w:tc>
          <w:tcPr>
            <w:tcW w:w="4578" w:type="dxa"/>
            <w:tcBorders>
              <w:top w:val="single" w:sz="4" w:space="0" w:color="888688"/>
              <w:bottom w:val="single" w:sz="4" w:space="0" w:color="888688"/>
            </w:tcBorders>
            <w:shd w:val="clear" w:color="auto" w:fill="D9D9D9"/>
          </w:tcPr>
          <w:p w14:paraId="11CB1E5D" w14:textId="547CB1E9" w:rsidR="00036F25" w:rsidRPr="00036F25" w:rsidRDefault="00036F25" w:rsidP="00922963">
            <w:pPr>
              <w:widowControl w:val="0"/>
              <w:autoSpaceDE w:val="0"/>
              <w:autoSpaceDN w:val="0"/>
              <w:spacing w:after="0"/>
              <w:ind w:left="141"/>
              <w:rPr>
                <w:rFonts w:eastAsia="Arial" w:cstheme="minorHAnsi"/>
                <w:lang w:val="en-US"/>
              </w:rPr>
            </w:pPr>
            <w:r w:rsidRPr="002A3F59">
              <w:rPr>
                <w:rFonts w:eastAsia="Arial" w:cstheme="minorHAnsi"/>
                <w:spacing w:val="-2"/>
                <w:lang w:val="en-US"/>
              </w:rPr>
              <w:t xml:space="preserve">Best contact </w:t>
            </w:r>
            <w:r w:rsidR="002A3F59" w:rsidRPr="002A3F59">
              <w:rPr>
                <w:rFonts w:eastAsia="Arial" w:cstheme="minorHAnsi"/>
                <w:spacing w:val="-2"/>
                <w:lang w:val="en-US"/>
              </w:rPr>
              <w:t>number</w:t>
            </w:r>
          </w:p>
        </w:tc>
        <w:tc>
          <w:tcPr>
            <w:tcW w:w="5630" w:type="dxa"/>
            <w:shd w:val="clear" w:color="auto" w:fill="FFFFFF"/>
          </w:tcPr>
          <w:p w14:paraId="38589E51" w14:textId="77777777" w:rsidR="00036F25" w:rsidRPr="00036F25" w:rsidRDefault="00036F25" w:rsidP="00922963">
            <w:pPr>
              <w:widowControl w:val="0"/>
              <w:autoSpaceDE w:val="0"/>
              <w:autoSpaceDN w:val="0"/>
              <w:spacing w:after="0"/>
              <w:rPr>
                <w:rFonts w:eastAsia="Arial" w:cstheme="minorHAnsi"/>
                <w:lang w:val="en-US"/>
              </w:rPr>
            </w:pPr>
          </w:p>
        </w:tc>
      </w:tr>
      <w:tr w:rsidR="00036F25" w:rsidRPr="00036F25" w14:paraId="472F4819" w14:textId="77777777" w:rsidTr="00A80C71">
        <w:trPr>
          <w:trHeight w:val="416"/>
        </w:trPr>
        <w:tc>
          <w:tcPr>
            <w:tcW w:w="4578" w:type="dxa"/>
            <w:tcBorders>
              <w:top w:val="single" w:sz="4" w:space="0" w:color="888688"/>
              <w:bottom w:val="single" w:sz="4" w:space="0" w:color="888688"/>
            </w:tcBorders>
            <w:shd w:val="clear" w:color="auto" w:fill="D9D9D9"/>
          </w:tcPr>
          <w:p w14:paraId="3E0B6541" w14:textId="77777777" w:rsidR="00036F25" w:rsidRPr="00036F25" w:rsidRDefault="00036F25" w:rsidP="00922963">
            <w:pPr>
              <w:widowControl w:val="0"/>
              <w:autoSpaceDE w:val="0"/>
              <w:autoSpaceDN w:val="0"/>
              <w:spacing w:after="0"/>
              <w:ind w:left="141"/>
              <w:rPr>
                <w:rFonts w:eastAsia="Arial" w:cstheme="minorHAnsi"/>
                <w:lang w:val="en-US"/>
              </w:rPr>
            </w:pPr>
            <w:r w:rsidRPr="00036F25">
              <w:rPr>
                <w:rFonts w:eastAsia="Arial" w:cstheme="minorHAnsi"/>
                <w:lang w:val="en-US"/>
              </w:rPr>
              <w:t>Are</w:t>
            </w:r>
            <w:r w:rsidRPr="00036F25">
              <w:rPr>
                <w:rFonts w:eastAsia="Arial" w:cstheme="minorHAnsi"/>
                <w:spacing w:val="-7"/>
                <w:lang w:val="en-US"/>
              </w:rPr>
              <w:t xml:space="preserve"> </w:t>
            </w:r>
            <w:r w:rsidRPr="00036F25">
              <w:rPr>
                <w:rFonts w:eastAsia="Arial" w:cstheme="minorHAnsi"/>
                <w:lang w:val="en-US"/>
              </w:rPr>
              <w:t>you</w:t>
            </w:r>
            <w:r w:rsidRPr="00036F25">
              <w:rPr>
                <w:rFonts w:eastAsia="Arial" w:cstheme="minorHAnsi"/>
                <w:spacing w:val="-7"/>
                <w:lang w:val="en-US"/>
              </w:rPr>
              <w:t xml:space="preserve"> </w:t>
            </w:r>
            <w:r w:rsidRPr="00036F25">
              <w:rPr>
                <w:rFonts w:eastAsia="Arial" w:cstheme="minorHAnsi"/>
                <w:lang w:val="en-US"/>
              </w:rPr>
              <w:t>an</w:t>
            </w:r>
            <w:r w:rsidRPr="00036F25">
              <w:rPr>
                <w:rFonts w:eastAsia="Arial" w:cstheme="minorHAnsi"/>
                <w:spacing w:val="-7"/>
                <w:lang w:val="en-US"/>
              </w:rPr>
              <w:t xml:space="preserve"> </w:t>
            </w:r>
            <w:r w:rsidRPr="00036F25">
              <w:rPr>
                <w:rFonts w:eastAsia="Arial" w:cstheme="minorHAnsi"/>
                <w:lang w:val="en-US"/>
              </w:rPr>
              <w:t>accredited</w:t>
            </w:r>
            <w:r w:rsidRPr="00036F25">
              <w:rPr>
                <w:rFonts w:eastAsia="Arial" w:cstheme="minorHAnsi"/>
                <w:spacing w:val="-6"/>
                <w:lang w:val="en-US"/>
              </w:rPr>
              <w:t xml:space="preserve"> </w:t>
            </w:r>
            <w:r w:rsidRPr="00036F25">
              <w:rPr>
                <w:rFonts w:eastAsia="Arial" w:cstheme="minorHAnsi"/>
                <w:spacing w:val="-2"/>
                <w:lang w:val="en-US"/>
              </w:rPr>
              <w:t>practice?</w:t>
            </w:r>
          </w:p>
        </w:tc>
        <w:tc>
          <w:tcPr>
            <w:tcW w:w="5630" w:type="dxa"/>
            <w:shd w:val="clear" w:color="auto" w:fill="FFFFFF"/>
          </w:tcPr>
          <w:p w14:paraId="56384155" w14:textId="77777777" w:rsidR="00036F25" w:rsidRPr="00036F25" w:rsidRDefault="00036F25" w:rsidP="00922963">
            <w:pPr>
              <w:widowControl w:val="0"/>
              <w:autoSpaceDE w:val="0"/>
              <w:autoSpaceDN w:val="0"/>
              <w:spacing w:after="0"/>
              <w:rPr>
                <w:rFonts w:eastAsia="Arial" w:cstheme="minorHAnsi"/>
                <w:lang w:val="en-US"/>
              </w:rPr>
            </w:pPr>
          </w:p>
        </w:tc>
      </w:tr>
      <w:tr w:rsidR="008B5E59" w:rsidRPr="00036F25" w14:paraId="3D285089" w14:textId="77777777" w:rsidTr="002F5A4C">
        <w:trPr>
          <w:trHeight w:val="553"/>
        </w:trPr>
        <w:tc>
          <w:tcPr>
            <w:tcW w:w="4578" w:type="dxa"/>
            <w:tcBorders>
              <w:top w:val="single" w:sz="4" w:space="0" w:color="888688"/>
            </w:tcBorders>
            <w:shd w:val="clear" w:color="auto" w:fill="D9D9D9"/>
          </w:tcPr>
          <w:p w14:paraId="28CBDABC" w14:textId="73759A1F" w:rsidR="008B5E59" w:rsidRPr="00036F25" w:rsidRDefault="008A0A9B" w:rsidP="00922963">
            <w:pPr>
              <w:widowControl w:val="0"/>
              <w:autoSpaceDE w:val="0"/>
              <w:autoSpaceDN w:val="0"/>
              <w:spacing w:after="0"/>
              <w:ind w:left="141"/>
              <w:rPr>
                <w:rFonts w:eastAsia="Arial" w:cstheme="minorHAnsi"/>
                <w:lang w:val="en-US"/>
              </w:rPr>
            </w:pPr>
            <w:r w:rsidRPr="008A0A9B">
              <w:rPr>
                <w:rFonts w:eastAsia="Arial" w:cstheme="minorHAnsi"/>
                <w:lang w:val="en-US"/>
              </w:rPr>
              <w:t>Which clinical management information system (i.e. Best Practice, Medical Director etc.) do you use in your practice</w:t>
            </w:r>
            <w:r w:rsidR="00512CB4">
              <w:rPr>
                <w:rFonts w:eastAsia="Arial" w:cstheme="minorHAnsi"/>
                <w:lang w:val="en-US"/>
              </w:rPr>
              <w:t>? S</w:t>
            </w:r>
            <w:r w:rsidRPr="008A0A9B">
              <w:rPr>
                <w:rFonts w:eastAsia="Arial" w:cstheme="minorHAnsi"/>
                <w:lang w:val="en-US"/>
              </w:rPr>
              <w:t>pecify the version</w:t>
            </w:r>
            <w:r w:rsidR="00512CB4">
              <w:rPr>
                <w:rFonts w:eastAsia="Arial" w:cstheme="minorHAnsi"/>
                <w:lang w:val="en-US"/>
              </w:rPr>
              <w:t>.</w:t>
            </w:r>
          </w:p>
        </w:tc>
        <w:tc>
          <w:tcPr>
            <w:tcW w:w="5630" w:type="dxa"/>
            <w:shd w:val="clear" w:color="auto" w:fill="FFFFFF"/>
          </w:tcPr>
          <w:p w14:paraId="2F93336B" w14:textId="77777777" w:rsidR="008B5E59" w:rsidRPr="00036F25" w:rsidRDefault="008B5E59" w:rsidP="00922963">
            <w:pPr>
              <w:widowControl w:val="0"/>
              <w:autoSpaceDE w:val="0"/>
              <w:autoSpaceDN w:val="0"/>
              <w:spacing w:after="0"/>
              <w:rPr>
                <w:rFonts w:eastAsia="Arial" w:cstheme="minorHAnsi"/>
                <w:lang w:val="en-US"/>
              </w:rPr>
            </w:pPr>
          </w:p>
        </w:tc>
      </w:tr>
    </w:tbl>
    <w:p w14:paraId="4AF4CFB8" w14:textId="77777777" w:rsidR="00B6748F" w:rsidRPr="00162587" w:rsidRDefault="00B6748F" w:rsidP="00747D9C">
      <w:pPr>
        <w:tabs>
          <w:tab w:val="num" w:pos="720"/>
        </w:tabs>
        <w:rPr>
          <w:sz w:val="8"/>
          <w:szCs w:val="8"/>
          <w:lang w:val="en-US"/>
        </w:rPr>
      </w:pPr>
    </w:p>
    <w:tbl>
      <w:tblPr>
        <w:tblW w:w="10248" w:type="dxa"/>
        <w:tblInd w:w="242" w:type="dxa"/>
        <w:tblBorders>
          <w:top w:val="single" w:sz="4" w:space="0" w:color="AAA8A9"/>
          <w:left w:val="single" w:sz="4" w:space="0" w:color="AAA8A9"/>
          <w:bottom w:val="single" w:sz="4" w:space="0" w:color="AAA8A9"/>
          <w:right w:val="single" w:sz="4" w:space="0" w:color="AAA8A9"/>
          <w:insideH w:val="single" w:sz="4" w:space="0" w:color="AAA8A9"/>
          <w:insideV w:val="single" w:sz="4" w:space="0" w:color="AAA8A9"/>
        </w:tblBorders>
        <w:tblLook w:val="01E0" w:firstRow="1" w:lastRow="1" w:firstColumn="1" w:lastColumn="1" w:noHBand="0" w:noVBand="0"/>
      </w:tblPr>
      <w:tblGrid>
        <w:gridCol w:w="4745"/>
        <w:gridCol w:w="5503"/>
      </w:tblGrid>
      <w:tr w:rsidR="00162587" w:rsidRPr="00162587" w14:paraId="6F4EABD9" w14:textId="77777777" w:rsidTr="00162587">
        <w:trPr>
          <w:trHeight w:val="300"/>
        </w:trPr>
        <w:tc>
          <w:tcPr>
            <w:tcW w:w="10248" w:type="dxa"/>
            <w:gridSpan w:val="2"/>
            <w:tcBorders>
              <w:top w:val="nil"/>
              <w:left w:val="nil"/>
              <w:bottom w:val="nil"/>
              <w:right w:val="nil"/>
            </w:tcBorders>
            <w:shd w:val="clear" w:color="auto" w:fill="1F7BC1"/>
          </w:tcPr>
          <w:p w14:paraId="0B3E47A1" w14:textId="26055F48" w:rsidR="00162587" w:rsidRPr="00162587" w:rsidRDefault="00916ED1" w:rsidP="00162587">
            <w:pPr>
              <w:widowControl w:val="0"/>
              <w:autoSpaceDE w:val="0"/>
              <w:autoSpaceDN w:val="0"/>
              <w:spacing w:before="192" w:after="0" w:line="259" w:lineRule="auto"/>
              <w:ind w:left="146"/>
              <w:rPr>
                <w:rFonts w:eastAsia="Arial" w:cstheme="minorHAnsi"/>
                <w:sz w:val="28"/>
                <w:szCs w:val="28"/>
                <w:lang w:val="en-US"/>
              </w:rPr>
            </w:pPr>
            <w:r w:rsidRPr="00162587">
              <w:rPr>
                <w:rFonts w:eastAsia="Arial" w:cstheme="minorHAnsi"/>
                <w:b/>
                <w:bCs/>
                <w:color w:val="FFFFFF"/>
                <w:sz w:val="28"/>
                <w:szCs w:val="28"/>
                <w:lang w:val="en-US"/>
              </w:rPr>
              <w:t>URGENT CARE CLINIC</w:t>
            </w:r>
          </w:p>
        </w:tc>
      </w:tr>
      <w:tr w:rsidR="00162587" w:rsidRPr="00162587" w14:paraId="3FC7F10B" w14:textId="77777777" w:rsidTr="00162587">
        <w:trPr>
          <w:trHeight w:val="300"/>
        </w:trPr>
        <w:tc>
          <w:tcPr>
            <w:tcW w:w="4745" w:type="dxa"/>
            <w:tcBorders>
              <w:top w:val="nil"/>
              <w:bottom w:val="single" w:sz="4" w:space="0" w:color="888688"/>
            </w:tcBorders>
            <w:shd w:val="clear" w:color="auto" w:fill="D9D9D9"/>
          </w:tcPr>
          <w:p w14:paraId="3823A529" w14:textId="77777777" w:rsidR="00162587" w:rsidRPr="00162587" w:rsidRDefault="00162587" w:rsidP="00162587">
            <w:pPr>
              <w:widowControl w:val="0"/>
              <w:autoSpaceDE w:val="0"/>
              <w:autoSpaceDN w:val="0"/>
              <w:spacing w:before="141" w:after="0" w:line="259" w:lineRule="auto"/>
              <w:ind w:left="141"/>
              <w:rPr>
                <w:rFonts w:eastAsia="Arial" w:cstheme="minorHAnsi"/>
                <w:lang w:val="en-US"/>
              </w:rPr>
            </w:pPr>
            <w:r w:rsidRPr="00162587">
              <w:rPr>
                <w:rFonts w:eastAsia="Arial" w:cstheme="minorHAnsi"/>
                <w:lang w:val="en-US"/>
              </w:rPr>
              <w:t>Which UCC region are you applying for?</w:t>
            </w:r>
          </w:p>
        </w:tc>
        <w:tc>
          <w:tcPr>
            <w:tcW w:w="5503" w:type="dxa"/>
            <w:tcBorders>
              <w:top w:val="nil"/>
            </w:tcBorders>
            <w:shd w:val="clear" w:color="auto" w:fill="FFFFFF"/>
          </w:tcPr>
          <w:p w14:paraId="4A83DD27" w14:textId="77777777" w:rsidR="00162587" w:rsidRPr="00162587" w:rsidRDefault="00162587" w:rsidP="00162587">
            <w:pPr>
              <w:widowControl w:val="0"/>
              <w:autoSpaceDE w:val="0"/>
              <w:autoSpaceDN w:val="0"/>
              <w:spacing w:after="0"/>
              <w:rPr>
                <w:rFonts w:eastAsia="Arial" w:cstheme="minorHAnsi"/>
                <w:lang w:val="en-US"/>
              </w:rPr>
            </w:pPr>
          </w:p>
        </w:tc>
      </w:tr>
      <w:tr w:rsidR="00162587" w:rsidRPr="00162587" w14:paraId="152F07AD" w14:textId="77777777" w:rsidTr="00162587">
        <w:trPr>
          <w:trHeight w:val="300"/>
        </w:trPr>
        <w:tc>
          <w:tcPr>
            <w:tcW w:w="4745" w:type="dxa"/>
            <w:tcBorders>
              <w:top w:val="single" w:sz="4" w:space="0" w:color="888688"/>
              <w:bottom w:val="single" w:sz="4" w:space="0" w:color="888688"/>
            </w:tcBorders>
            <w:shd w:val="clear" w:color="auto" w:fill="D9D9D9"/>
          </w:tcPr>
          <w:p w14:paraId="7476FE99" w14:textId="065BB9CA" w:rsidR="00162587" w:rsidRPr="00162587" w:rsidRDefault="00162587" w:rsidP="00162587">
            <w:pPr>
              <w:widowControl w:val="0"/>
              <w:autoSpaceDE w:val="0"/>
              <w:autoSpaceDN w:val="0"/>
              <w:spacing w:before="141" w:after="0" w:line="259" w:lineRule="auto"/>
              <w:ind w:left="141"/>
              <w:rPr>
                <w:rFonts w:eastAsia="Arial" w:cstheme="minorHAnsi"/>
                <w:lang w:val="en-US"/>
              </w:rPr>
            </w:pPr>
            <w:r w:rsidRPr="00162587">
              <w:rPr>
                <w:rFonts w:eastAsia="Arial" w:cstheme="minorHAnsi"/>
                <w:lang w:val="en-US"/>
              </w:rPr>
              <w:t>Are you applying for more than one region? If yes, please advise which region</w:t>
            </w:r>
            <w:r w:rsidR="00127E51">
              <w:rPr>
                <w:rFonts w:eastAsia="Arial" w:cstheme="minorHAnsi"/>
                <w:lang w:val="en-US"/>
              </w:rPr>
              <w:t>/s</w:t>
            </w:r>
            <w:r w:rsidRPr="00162587">
              <w:rPr>
                <w:rFonts w:eastAsia="Arial" w:cstheme="minorHAnsi"/>
                <w:lang w:val="en-US"/>
              </w:rPr>
              <w:t>.</w:t>
            </w:r>
          </w:p>
        </w:tc>
        <w:tc>
          <w:tcPr>
            <w:tcW w:w="5503" w:type="dxa"/>
            <w:shd w:val="clear" w:color="auto" w:fill="FFFFFF"/>
          </w:tcPr>
          <w:p w14:paraId="141217FD" w14:textId="77777777" w:rsidR="00162587" w:rsidRPr="00162587" w:rsidRDefault="00162587" w:rsidP="00162587">
            <w:pPr>
              <w:widowControl w:val="0"/>
              <w:autoSpaceDE w:val="0"/>
              <w:autoSpaceDN w:val="0"/>
              <w:spacing w:after="0"/>
              <w:rPr>
                <w:rFonts w:eastAsia="Arial" w:cstheme="minorHAnsi"/>
                <w:lang w:val="en-US"/>
              </w:rPr>
            </w:pPr>
          </w:p>
        </w:tc>
      </w:tr>
    </w:tbl>
    <w:p w14:paraId="2B4DFC0E" w14:textId="4239EC2C" w:rsidR="00580018" w:rsidRPr="00BC36E5" w:rsidRDefault="00580018" w:rsidP="00916ED1">
      <w:pPr>
        <w:spacing w:before="20"/>
        <w:ind w:left="222"/>
        <w:rPr>
          <w:rFonts w:ascii="Calibri"/>
          <w:b/>
          <w:bCs/>
          <w:i/>
          <w:iCs/>
          <w:sz w:val="20"/>
          <w:szCs w:val="20"/>
        </w:rPr>
      </w:pPr>
      <w:r w:rsidRPr="00BC36E5">
        <w:rPr>
          <w:rFonts w:ascii="Calibri"/>
          <w:b/>
          <w:bCs/>
          <w:i/>
          <w:iCs/>
          <w:sz w:val="20"/>
          <w:szCs w:val="20"/>
        </w:rPr>
        <w:t xml:space="preserve">*Note: </w:t>
      </w:r>
      <w:r w:rsidR="00BC36E5">
        <w:rPr>
          <w:rFonts w:ascii="Calibri"/>
          <w:b/>
          <w:bCs/>
          <w:i/>
          <w:iCs/>
          <w:sz w:val="20"/>
          <w:szCs w:val="20"/>
        </w:rPr>
        <w:t xml:space="preserve">Brisbane South PHN </w:t>
      </w:r>
      <w:r w:rsidRPr="00BC36E5">
        <w:rPr>
          <w:rFonts w:ascii="Calibri"/>
          <w:b/>
          <w:bCs/>
          <w:i/>
          <w:iCs/>
          <w:sz w:val="20"/>
          <w:szCs w:val="20"/>
        </w:rPr>
        <w:t>will need an application for each UCC region you are applying for</w:t>
      </w:r>
      <w:r w:rsidR="00F26684">
        <w:rPr>
          <w:rFonts w:ascii="Calibri"/>
          <w:b/>
          <w:bCs/>
          <w:i/>
          <w:iCs/>
          <w:sz w:val="20"/>
          <w:szCs w:val="20"/>
        </w:rPr>
        <w:t>.</w:t>
      </w:r>
    </w:p>
    <w:tbl>
      <w:tblPr>
        <w:tblW w:w="10199" w:type="dxa"/>
        <w:tblInd w:w="249" w:type="dxa"/>
        <w:tblBorders>
          <w:top w:val="single" w:sz="4" w:space="0" w:color="AAA8A9"/>
          <w:left w:val="single" w:sz="4" w:space="0" w:color="AAA8A9"/>
          <w:bottom w:val="single" w:sz="4" w:space="0" w:color="AAA8A9"/>
          <w:right w:val="single" w:sz="4" w:space="0" w:color="AAA8A9"/>
          <w:insideH w:val="single" w:sz="4" w:space="0" w:color="AAA8A9"/>
          <w:insideV w:val="single" w:sz="4" w:space="0" w:color="AAA8A9"/>
        </w:tblBorders>
        <w:tblLayout w:type="fixed"/>
        <w:tblCellMar>
          <w:left w:w="0" w:type="dxa"/>
          <w:right w:w="0" w:type="dxa"/>
        </w:tblCellMar>
        <w:tblLook w:val="01E0" w:firstRow="1" w:lastRow="1" w:firstColumn="1" w:lastColumn="1" w:noHBand="0" w:noVBand="0"/>
      </w:tblPr>
      <w:tblGrid>
        <w:gridCol w:w="10199"/>
      </w:tblGrid>
      <w:tr w:rsidR="00A817D5" w:rsidRPr="00916ED1" w14:paraId="5B0CA1BB" w14:textId="77777777" w:rsidTr="00C95E80">
        <w:trPr>
          <w:trHeight w:val="616"/>
        </w:trPr>
        <w:tc>
          <w:tcPr>
            <w:tcW w:w="10199" w:type="dxa"/>
            <w:shd w:val="clear" w:color="auto" w:fill="1F7BC1"/>
          </w:tcPr>
          <w:p w14:paraId="6DFE97A6" w14:textId="77777777" w:rsidR="00A817D5" w:rsidRPr="00916ED1" w:rsidRDefault="00A817D5" w:rsidP="00C95E80">
            <w:pPr>
              <w:widowControl w:val="0"/>
              <w:autoSpaceDE w:val="0"/>
              <w:autoSpaceDN w:val="0"/>
              <w:spacing w:before="204" w:after="0"/>
              <w:ind w:left="146"/>
              <w:rPr>
                <w:rFonts w:eastAsia="Arial" w:cstheme="minorHAnsi"/>
                <w:b/>
                <w:bCs/>
                <w:sz w:val="28"/>
                <w:szCs w:val="28"/>
                <w:lang w:val="en-US"/>
              </w:rPr>
            </w:pPr>
            <w:r w:rsidRPr="00916ED1">
              <w:rPr>
                <w:rFonts w:eastAsia="Arial" w:cstheme="minorHAnsi"/>
                <w:b/>
                <w:bCs/>
                <w:color w:val="FFFFFF"/>
                <w:sz w:val="28"/>
                <w:szCs w:val="28"/>
                <w:lang w:val="en-US"/>
              </w:rPr>
              <w:t xml:space="preserve">1. ORGANISATIONAL CAPABILITY AND CAPACITY </w:t>
            </w:r>
            <w:r w:rsidRPr="00916ED1">
              <w:rPr>
                <w:rFonts w:eastAsia="Arial" w:cstheme="minorHAnsi"/>
                <w:b/>
                <w:bCs/>
                <w:color w:val="FFFFFF"/>
                <w:spacing w:val="-2"/>
                <w:sz w:val="28"/>
                <w:szCs w:val="28"/>
                <w:lang w:val="en-US"/>
              </w:rPr>
              <w:t xml:space="preserve">(30 </w:t>
            </w:r>
            <w:r w:rsidRPr="00916ED1">
              <w:rPr>
                <w:rFonts w:eastAsia="Arial" w:cstheme="minorHAnsi"/>
                <w:b/>
                <w:bCs/>
                <w:color w:val="FFFFFF"/>
                <w:sz w:val="28"/>
                <w:szCs w:val="28"/>
                <w:lang w:val="en-US"/>
              </w:rPr>
              <w:t>%</w:t>
            </w:r>
            <w:r w:rsidRPr="00916ED1">
              <w:rPr>
                <w:rFonts w:eastAsia="Arial" w:cstheme="minorHAnsi"/>
                <w:b/>
                <w:bCs/>
                <w:color w:val="FFFFFF"/>
                <w:spacing w:val="-14"/>
                <w:sz w:val="28"/>
                <w:szCs w:val="28"/>
                <w:lang w:val="en-US"/>
              </w:rPr>
              <w:t xml:space="preserve"> </w:t>
            </w:r>
            <w:r w:rsidRPr="00916ED1">
              <w:rPr>
                <w:rFonts w:eastAsia="Arial" w:cstheme="minorHAnsi"/>
                <w:b/>
                <w:bCs/>
                <w:color w:val="FFFFFF"/>
                <w:spacing w:val="-2"/>
                <w:sz w:val="28"/>
                <w:szCs w:val="28"/>
                <w:lang w:val="en-US"/>
              </w:rPr>
              <w:t>WEIGHTING)</w:t>
            </w:r>
          </w:p>
        </w:tc>
      </w:tr>
      <w:tr w:rsidR="00A817D5" w:rsidRPr="00916ED1" w14:paraId="33CB1947" w14:textId="77777777" w:rsidTr="00C95E80">
        <w:trPr>
          <w:trHeight w:val="897"/>
        </w:trPr>
        <w:tc>
          <w:tcPr>
            <w:tcW w:w="10199" w:type="dxa"/>
            <w:shd w:val="clear" w:color="auto" w:fill="D9D9D9" w:themeFill="background1" w:themeFillShade="D9"/>
            <w:vAlign w:val="center"/>
          </w:tcPr>
          <w:p w14:paraId="079BC034" w14:textId="35C69E00" w:rsidR="00014D1E" w:rsidRPr="00014D1E" w:rsidRDefault="00014D1E" w:rsidP="00014D1E">
            <w:pPr>
              <w:widowControl w:val="0"/>
              <w:autoSpaceDE w:val="0"/>
              <w:autoSpaceDN w:val="0"/>
              <w:spacing w:after="0"/>
              <w:ind w:left="141"/>
              <w:rPr>
                <w:rFonts w:eastAsia="Arial" w:cstheme="minorHAnsi"/>
              </w:rPr>
            </w:pPr>
            <w:r w:rsidRPr="00014D1E">
              <w:rPr>
                <w:rFonts w:eastAsia="Arial" w:cstheme="minorHAnsi"/>
              </w:rPr>
              <w:t>Describe how you will build on existing resources or develop new resources to support your capacity to deliver the Medicare Urgent Care Clinic service. Include</w:t>
            </w:r>
            <w:r w:rsidR="00D53AE2">
              <w:rPr>
                <w:rFonts w:eastAsia="Arial" w:cstheme="minorHAnsi"/>
              </w:rPr>
              <w:t xml:space="preserve"> any required supporting documentation to supplement your application</w:t>
            </w:r>
            <w:r w:rsidRPr="00014D1E">
              <w:rPr>
                <w:rFonts w:eastAsia="Arial" w:cstheme="minorHAnsi"/>
              </w:rPr>
              <w:t>:</w:t>
            </w:r>
          </w:p>
          <w:p w14:paraId="7D2944BB" w14:textId="77777777" w:rsidR="00014D1E" w:rsidRPr="00014D1E" w:rsidRDefault="00014D1E" w:rsidP="001B1C7C">
            <w:pPr>
              <w:widowControl w:val="0"/>
              <w:numPr>
                <w:ilvl w:val="0"/>
                <w:numId w:val="22"/>
              </w:numPr>
              <w:autoSpaceDE w:val="0"/>
              <w:autoSpaceDN w:val="0"/>
              <w:spacing w:after="0"/>
              <w:rPr>
                <w:rFonts w:eastAsia="Arial" w:cstheme="minorHAnsi"/>
              </w:rPr>
            </w:pPr>
            <w:r w:rsidRPr="00014D1E">
              <w:rPr>
                <w:rFonts w:eastAsia="Arial" w:cstheme="minorHAnsi"/>
              </w:rPr>
              <w:t>A project plan detailing how you will meet the project deadline, including key activities, outputs, and controls.</w:t>
            </w:r>
          </w:p>
          <w:p w14:paraId="7AA5556C" w14:textId="77777777" w:rsidR="00A817D5" w:rsidRPr="00916ED1" w:rsidRDefault="00A817D5" w:rsidP="001A5C63">
            <w:pPr>
              <w:widowControl w:val="0"/>
              <w:autoSpaceDE w:val="0"/>
              <w:autoSpaceDN w:val="0"/>
              <w:spacing w:after="0"/>
              <w:ind w:left="720"/>
              <w:rPr>
                <w:rFonts w:eastAsia="Arial" w:cstheme="minorHAnsi"/>
                <w:sz w:val="6"/>
                <w:szCs w:val="6"/>
                <w:lang w:val="en-US"/>
              </w:rPr>
            </w:pPr>
          </w:p>
        </w:tc>
      </w:tr>
      <w:tr w:rsidR="00A817D5" w:rsidRPr="00916ED1" w14:paraId="591B0422" w14:textId="77777777" w:rsidTr="00C95E80">
        <w:trPr>
          <w:trHeight w:val="430"/>
        </w:trPr>
        <w:tc>
          <w:tcPr>
            <w:tcW w:w="10199" w:type="dxa"/>
            <w:shd w:val="clear" w:color="auto" w:fill="auto"/>
          </w:tcPr>
          <w:p w14:paraId="5EB7B03D" w14:textId="77777777" w:rsidR="00A817D5" w:rsidRDefault="00A817D5" w:rsidP="001B6F1C">
            <w:pPr>
              <w:widowControl w:val="0"/>
              <w:autoSpaceDE w:val="0"/>
              <w:autoSpaceDN w:val="0"/>
              <w:spacing w:after="0"/>
              <w:ind w:right="304"/>
              <w:rPr>
                <w:rFonts w:eastAsia="Arial" w:cstheme="minorHAnsi"/>
                <w:lang w:val="en-US"/>
              </w:rPr>
            </w:pPr>
          </w:p>
          <w:p w14:paraId="018280B1" w14:textId="77777777" w:rsidR="001B6F1C" w:rsidRDefault="001B6F1C" w:rsidP="001B6F1C">
            <w:pPr>
              <w:widowControl w:val="0"/>
              <w:autoSpaceDE w:val="0"/>
              <w:autoSpaceDN w:val="0"/>
              <w:spacing w:after="0"/>
              <w:ind w:right="304"/>
              <w:rPr>
                <w:rFonts w:eastAsia="Arial" w:cstheme="minorHAnsi"/>
                <w:lang w:val="en-US"/>
              </w:rPr>
            </w:pPr>
          </w:p>
          <w:p w14:paraId="4DCB24A8" w14:textId="77777777" w:rsidR="0049589E" w:rsidRDefault="0049589E" w:rsidP="001B6F1C">
            <w:pPr>
              <w:widowControl w:val="0"/>
              <w:autoSpaceDE w:val="0"/>
              <w:autoSpaceDN w:val="0"/>
              <w:spacing w:after="0"/>
              <w:ind w:right="304"/>
              <w:rPr>
                <w:rFonts w:eastAsia="Arial" w:cstheme="minorHAnsi"/>
                <w:lang w:val="en-US"/>
              </w:rPr>
            </w:pPr>
          </w:p>
          <w:p w14:paraId="53EACC8D" w14:textId="77777777" w:rsidR="001B6F1C" w:rsidRDefault="001B6F1C" w:rsidP="001B6F1C">
            <w:pPr>
              <w:widowControl w:val="0"/>
              <w:autoSpaceDE w:val="0"/>
              <w:autoSpaceDN w:val="0"/>
              <w:spacing w:after="0"/>
              <w:ind w:right="304"/>
              <w:rPr>
                <w:rFonts w:eastAsia="Arial" w:cstheme="minorHAnsi"/>
                <w:lang w:val="en-US"/>
              </w:rPr>
            </w:pPr>
          </w:p>
          <w:p w14:paraId="69D63BB3" w14:textId="77777777" w:rsidR="00A22C26" w:rsidRDefault="00A22C26" w:rsidP="001B6F1C">
            <w:pPr>
              <w:widowControl w:val="0"/>
              <w:autoSpaceDE w:val="0"/>
              <w:autoSpaceDN w:val="0"/>
              <w:spacing w:after="0"/>
              <w:ind w:right="304"/>
              <w:rPr>
                <w:rFonts w:eastAsia="Arial" w:cstheme="minorHAnsi"/>
                <w:lang w:val="en-US"/>
              </w:rPr>
            </w:pPr>
          </w:p>
          <w:p w14:paraId="717B7621" w14:textId="77777777" w:rsidR="001B6F1C" w:rsidRDefault="001B6F1C" w:rsidP="001B6F1C">
            <w:pPr>
              <w:widowControl w:val="0"/>
              <w:autoSpaceDE w:val="0"/>
              <w:autoSpaceDN w:val="0"/>
              <w:spacing w:after="0"/>
              <w:ind w:right="304"/>
              <w:rPr>
                <w:rFonts w:eastAsia="Arial" w:cstheme="minorHAnsi"/>
                <w:lang w:val="en-US"/>
              </w:rPr>
            </w:pPr>
          </w:p>
          <w:p w14:paraId="63FD4045" w14:textId="77777777" w:rsidR="001B6F1C" w:rsidRDefault="001B6F1C" w:rsidP="001B6F1C">
            <w:pPr>
              <w:widowControl w:val="0"/>
              <w:autoSpaceDE w:val="0"/>
              <w:autoSpaceDN w:val="0"/>
              <w:spacing w:after="0"/>
              <w:ind w:right="304"/>
              <w:rPr>
                <w:rFonts w:eastAsia="Arial" w:cstheme="minorHAnsi"/>
                <w:lang w:val="en-US"/>
              </w:rPr>
            </w:pPr>
          </w:p>
          <w:p w14:paraId="20222610" w14:textId="77777777" w:rsidR="001B6F1C" w:rsidRPr="00916ED1" w:rsidRDefault="001B6F1C" w:rsidP="001B6F1C">
            <w:pPr>
              <w:widowControl w:val="0"/>
              <w:autoSpaceDE w:val="0"/>
              <w:autoSpaceDN w:val="0"/>
              <w:spacing w:after="0"/>
              <w:ind w:right="304"/>
              <w:rPr>
                <w:rFonts w:eastAsia="Arial" w:cstheme="minorHAnsi"/>
                <w:lang w:val="en-US"/>
              </w:rPr>
            </w:pPr>
          </w:p>
        </w:tc>
      </w:tr>
      <w:tr w:rsidR="00A817D5" w:rsidRPr="00916ED1" w14:paraId="59C1F646" w14:textId="77777777" w:rsidTr="00C95E80">
        <w:trPr>
          <w:trHeight w:val="430"/>
        </w:trPr>
        <w:tc>
          <w:tcPr>
            <w:tcW w:w="10199" w:type="dxa"/>
            <w:shd w:val="clear" w:color="auto" w:fill="D9D9D9" w:themeFill="background1" w:themeFillShade="D9"/>
          </w:tcPr>
          <w:p w14:paraId="06B99149" w14:textId="77777777" w:rsidR="00891303" w:rsidRPr="00891303" w:rsidRDefault="00891303" w:rsidP="001B1C7C">
            <w:pPr>
              <w:widowControl w:val="0"/>
              <w:numPr>
                <w:ilvl w:val="0"/>
                <w:numId w:val="23"/>
              </w:numPr>
              <w:autoSpaceDE w:val="0"/>
              <w:autoSpaceDN w:val="0"/>
              <w:spacing w:before="240" w:after="0"/>
              <w:rPr>
                <w:rFonts w:eastAsia="Arial" w:cstheme="minorHAnsi"/>
                <w:lang w:val="en-US"/>
              </w:rPr>
            </w:pPr>
            <w:r w:rsidRPr="00891303">
              <w:rPr>
                <w:rFonts w:eastAsia="Arial" w:cstheme="minorHAnsi"/>
                <w:lang w:val="en-US"/>
              </w:rPr>
              <w:lastRenderedPageBreak/>
              <w:t>Demonstrate your clinical governance structure, including clinical supervision, risk management, credentialing, and escalation processes.</w:t>
            </w:r>
          </w:p>
          <w:p w14:paraId="18075AAA" w14:textId="77777777" w:rsidR="00891303" w:rsidRPr="00891303" w:rsidRDefault="00891303" w:rsidP="001B1C7C">
            <w:pPr>
              <w:widowControl w:val="0"/>
              <w:numPr>
                <w:ilvl w:val="0"/>
                <w:numId w:val="23"/>
              </w:numPr>
              <w:autoSpaceDE w:val="0"/>
              <w:autoSpaceDN w:val="0"/>
              <w:spacing w:after="0"/>
              <w:rPr>
                <w:rFonts w:eastAsia="Arial" w:cstheme="minorHAnsi"/>
                <w:lang w:val="en-US"/>
              </w:rPr>
            </w:pPr>
            <w:r w:rsidRPr="00891303">
              <w:rPr>
                <w:rFonts w:eastAsia="Arial" w:cstheme="minorHAnsi"/>
                <w:lang w:val="en-US"/>
              </w:rPr>
              <w:t>Provide examples of successfully upscaling clinical services, including reasons for the upscaling, how it was implemented, and its outcomes.</w:t>
            </w:r>
          </w:p>
          <w:p w14:paraId="151BC3FD" w14:textId="77777777" w:rsidR="00891303" w:rsidRDefault="00891303" w:rsidP="001B1C7C">
            <w:pPr>
              <w:widowControl w:val="0"/>
              <w:numPr>
                <w:ilvl w:val="0"/>
                <w:numId w:val="23"/>
              </w:numPr>
              <w:autoSpaceDE w:val="0"/>
              <w:autoSpaceDN w:val="0"/>
              <w:spacing w:after="0"/>
              <w:rPr>
                <w:rFonts w:eastAsia="Arial" w:cstheme="minorHAnsi"/>
                <w:lang w:val="en-US"/>
              </w:rPr>
            </w:pPr>
            <w:r w:rsidRPr="00891303">
              <w:rPr>
                <w:rFonts w:eastAsia="Arial" w:cstheme="minorHAnsi"/>
                <w:lang w:val="en-US"/>
              </w:rPr>
              <w:t>Describe your ability to support staff training, including mandatory training and additional training for accurate UCC data capture and reporting.</w:t>
            </w:r>
          </w:p>
          <w:p w14:paraId="51BC08C0" w14:textId="45373C0C" w:rsidR="00AC3AF6" w:rsidRPr="008C2F6B" w:rsidRDefault="00AC3AF6" w:rsidP="001B1C7C">
            <w:pPr>
              <w:widowControl w:val="0"/>
              <w:numPr>
                <w:ilvl w:val="0"/>
                <w:numId w:val="23"/>
              </w:numPr>
              <w:autoSpaceDE w:val="0"/>
              <w:autoSpaceDN w:val="0"/>
              <w:spacing w:after="0"/>
              <w:rPr>
                <w:rFonts w:eastAsia="Arial" w:cstheme="minorHAnsi"/>
                <w:lang w:val="en-US"/>
              </w:rPr>
            </w:pPr>
            <w:r w:rsidRPr="008C2F6B">
              <w:rPr>
                <w:rFonts w:eastAsia="Arial" w:cstheme="minorHAnsi"/>
                <w:lang w:val="en-US"/>
              </w:rPr>
              <w:t xml:space="preserve">Describe your </w:t>
            </w:r>
            <w:r w:rsidR="00F47C11" w:rsidRPr="008C2F6B">
              <w:rPr>
                <w:rFonts w:eastAsia="Arial" w:cstheme="minorHAnsi"/>
                <w:lang w:val="en-US"/>
              </w:rPr>
              <w:t>practice’s approach to continuous quality improvement, and your processes for managing and reporting on</w:t>
            </w:r>
            <w:r w:rsidR="003B3D27" w:rsidRPr="008C2F6B">
              <w:rPr>
                <w:rFonts w:eastAsia="Arial" w:cstheme="minorHAnsi"/>
                <w:lang w:val="en-US"/>
              </w:rPr>
              <w:t xml:space="preserve"> performance and outcome data.</w:t>
            </w:r>
          </w:p>
          <w:p w14:paraId="7D50D155" w14:textId="6037B42D" w:rsidR="00592039" w:rsidRDefault="00891303" w:rsidP="001B1C7C">
            <w:pPr>
              <w:widowControl w:val="0"/>
              <w:numPr>
                <w:ilvl w:val="0"/>
                <w:numId w:val="23"/>
              </w:numPr>
              <w:autoSpaceDE w:val="0"/>
              <w:autoSpaceDN w:val="0"/>
              <w:spacing w:after="0"/>
              <w:rPr>
                <w:rFonts w:eastAsia="Arial" w:cstheme="minorHAnsi"/>
                <w:lang w:val="en-US"/>
              </w:rPr>
            </w:pPr>
            <w:r w:rsidRPr="00891303">
              <w:rPr>
                <w:rFonts w:eastAsia="Arial" w:cstheme="minorHAnsi"/>
                <w:lang w:val="en-US"/>
              </w:rPr>
              <w:t xml:space="preserve">Describe your </w:t>
            </w:r>
            <w:r w:rsidR="004B2EDB">
              <w:rPr>
                <w:rFonts w:eastAsia="Arial" w:cstheme="minorHAnsi"/>
                <w:lang w:val="en-US"/>
              </w:rPr>
              <w:t>support</w:t>
            </w:r>
            <w:r w:rsidRPr="00891303">
              <w:rPr>
                <w:rFonts w:eastAsia="Arial" w:cstheme="minorHAnsi"/>
                <w:lang w:val="en-US"/>
              </w:rPr>
              <w:t xml:space="preserve"> for patient surveys and other evaluation activities.</w:t>
            </w:r>
          </w:p>
          <w:p w14:paraId="1DAA2CEA" w14:textId="6D692065" w:rsidR="00891303" w:rsidRDefault="00891303" w:rsidP="001B1C7C">
            <w:pPr>
              <w:widowControl w:val="0"/>
              <w:numPr>
                <w:ilvl w:val="0"/>
                <w:numId w:val="23"/>
              </w:numPr>
              <w:autoSpaceDE w:val="0"/>
              <w:autoSpaceDN w:val="0"/>
              <w:spacing w:after="0"/>
              <w:rPr>
                <w:rFonts w:eastAsia="Arial" w:cstheme="minorHAnsi"/>
                <w:lang w:val="en-US"/>
              </w:rPr>
            </w:pPr>
            <w:r w:rsidRPr="00F3230E">
              <w:rPr>
                <w:rFonts w:eastAsia="Arial" w:cstheme="minorHAnsi"/>
                <w:lang w:val="en-US"/>
              </w:rPr>
              <w:t>Describe how your clinic will differentiate the UCC services from your usual practice operations</w:t>
            </w:r>
            <w:r w:rsidR="007020B1">
              <w:rPr>
                <w:rFonts w:eastAsia="Arial" w:cstheme="minorHAnsi"/>
                <w:lang w:val="en-US"/>
              </w:rPr>
              <w:t>.</w:t>
            </w:r>
          </w:p>
          <w:p w14:paraId="0ADEEAFB" w14:textId="1991BCAC" w:rsidR="002E440B" w:rsidRPr="008C2F6B" w:rsidRDefault="002E440B" w:rsidP="001B1C7C">
            <w:pPr>
              <w:widowControl w:val="0"/>
              <w:numPr>
                <w:ilvl w:val="0"/>
                <w:numId w:val="23"/>
              </w:numPr>
              <w:autoSpaceDE w:val="0"/>
              <w:autoSpaceDN w:val="0"/>
              <w:spacing w:after="0"/>
              <w:rPr>
                <w:rFonts w:eastAsia="Arial" w:cstheme="minorHAnsi"/>
                <w:lang w:val="en-US"/>
              </w:rPr>
            </w:pPr>
            <w:r w:rsidRPr="008C2F6B">
              <w:rPr>
                <w:rFonts w:eastAsia="Arial" w:cstheme="minorHAnsi"/>
                <w:lang w:val="en-US"/>
              </w:rPr>
              <w:t xml:space="preserve">Describe your </w:t>
            </w:r>
            <w:r w:rsidR="00302EE2" w:rsidRPr="008C2F6B">
              <w:rPr>
                <w:rFonts w:eastAsia="Arial" w:cstheme="minorHAnsi"/>
                <w:lang w:val="en-US"/>
              </w:rPr>
              <w:t>existing networks and partnerships</w:t>
            </w:r>
            <w:r w:rsidR="000C145D" w:rsidRPr="008C2F6B">
              <w:rPr>
                <w:rFonts w:eastAsia="Arial" w:cstheme="minorHAnsi"/>
                <w:lang w:val="en-US"/>
              </w:rPr>
              <w:t xml:space="preserve"> that will </w:t>
            </w:r>
            <w:r w:rsidR="001B1C7C" w:rsidRPr="008C2F6B">
              <w:rPr>
                <w:rFonts w:eastAsia="Arial" w:cstheme="minorHAnsi"/>
                <w:lang w:val="en-US"/>
              </w:rPr>
              <w:t xml:space="preserve">support and </w:t>
            </w:r>
            <w:r w:rsidR="000C145D" w:rsidRPr="008C2F6B">
              <w:rPr>
                <w:rFonts w:eastAsia="Arial" w:cstheme="minorHAnsi"/>
                <w:lang w:val="en-US"/>
              </w:rPr>
              <w:t>enhance your UCC services.</w:t>
            </w:r>
          </w:p>
          <w:p w14:paraId="519D7E48" w14:textId="77777777" w:rsidR="000C145D" w:rsidRPr="00F3230E" w:rsidRDefault="000C145D" w:rsidP="000C145D">
            <w:pPr>
              <w:widowControl w:val="0"/>
              <w:autoSpaceDE w:val="0"/>
              <w:autoSpaceDN w:val="0"/>
              <w:spacing w:after="0"/>
              <w:ind w:left="549"/>
              <w:rPr>
                <w:rFonts w:eastAsia="Arial" w:cstheme="minorHAnsi"/>
                <w:lang w:val="en-US"/>
              </w:rPr>
            </w:pPr>
          </w:p>
          <w:p w14:paraId="14351AEC" w14:textId="3EDC145D" w:rsidR="00592039" w:rsidRPr="00617386" w:rsidRDefault="00592039" w:rsidP="00A22C26">
            <w:pPr>
              <w:widowControl w:val="0"/>
              <w:autoSpaceDE w:val="0"/>
              <w:autoSpaceDN w:val="0"/>
              <w:spacing w:after="0"/>
              <w:ind w:left="312" w:hanging="141"/>
              <w:rPr>
                <w:rFonts w:eastAsia="Arial" w:cstheme="minorHAnsi"/>
                <w:b/>
                <w:bCs/>
                <w:u w:val="single"/>
                <w:lang w:val="en-US"/>
              </w:rPr>
            </w:pPr>
            <w:r w:rsidRPr="00617386">
              <w:rPr>
                <w:rFonts w:eastAsia="Arial" w:cstheme="minorHAnsi"/>
                <w:b/>
                <w:bCs/>
                <w:u w:val="single"/>
                <w:lang w:val="en-US"/>
              </w:rPr>
              <w:t xml:space="preserve">Supporting </w:t>
            </w:r>
            <w:r w:rsidR="00617386" w:rsidRPr="00617386">
              <w:rPr>
                <w:rFonts w:eastAsia="Arial" w:cstheme="minorHAnsi"/>
                <w:b/>
                <w:bCs/>
                <w:u w:val="single"/>
                <w:lang w:val="en-US"/>
              </w:rPr>
              <w:t>documentation required</w:t>
            </w:r>
            <w:r w:rsidR="00D53AE2">
              <w:rPr>
                <w:rFonts w:eastAsia="Arial" w:cstheme="minorHAnsi"/>
                <w:b/>
                <w:bCs/>
                <w:u w:val="single"/>
                <w:lang w:val="en-US"/>
              </w:rPr>
              <w:t xml:space="preserve"> to</w:t>
            </w:r>
            <w:r w:rsidR="00A22C26">
              <w:rPr>
                <w:rFonts w:eastAsia="Arial" w:cstheme="minorHAnsi"/>
                <w:b/>
                <w:bCs/>
                <w:u w:val="single"/>
                <w:lang w:val="en-US"/>
              </w:rPr>
              <w:t xml:space="preserve"> supplement your application</w:t>
            </w:r>
            <w:r w:rsidR="00617386" w:rsidRPr="00617386">
              <w:rPr>
                <w:rFonts w:eastAsia="Arial" w:cstheme="minorHAnsi"/>
                <w:b/>
                <w:bCs/>
                <w:u w:val="single"/>
                <w:lang w:val="en-US"/>
              </w:rPr>
              <w:t>:</w:t>
            </w:r>
          </w:p>
          <w:p w14:paraId="2489D76A" w14:textId="77777777" w:rsidR="00891303" w:rsidRDefault="00891303" w:rsidP="001B1C7C">
            <w:pPr>
              <w:pStyle w:val="ListParagraph"/>
              <w:widowControl w:val="0"/>
              <w:numPr>
                <w:ilvl w:val="0"/>
                <w:numId w:val="24"/>
              </w:numPr>
              <w:autoSpaceDE w:val="0"/>
              <w:autoSpaceDN w:val="0"/>
              <w:spacing w:after="0"/>
              <w:rPr>
                <w:rFonts w:eastAsia="Arial" w:cstheme="minorHAnsi"/>
                <w:lang w:val="en-US"/>
              </w:rPr>
            </w:pPr>
            <w:r w:rsidRPr="00A22C26">
              <w:rPr>
                <w:rFonts w:eastAsia="Arial" w:cstheme="minorHAnsi"/>
                <w:lang w:val="en-US"/>
              </w:rPr>
              <w:t>Attach a copy of your insurances, business continuity plan, and Clinical Governance Policy.</w:t>
            </w:r>
          </w:p>
          <w:p w14:paraId="28838CEC" w14:textId="6915C69A" w:rsidR="00891303" w:rsidRPr="00A737AF" w:rsidRDefault="00A737AF" w:rsidP="00A737AF">
            <w:pPr>
              <w:widowControl w:val="0"/>
              <w:autoSpaceDE w:val="0"/>
              <w:autoSpaceDN w:val="0"/>
              <w:spacing w:after="0"/>
              <w:rPr>
                <w:rFonts w:eastAsia="Arial" w:cstheme="minorHAnsi"/>
                <w:b/>
                <w:bCs/>
              </w:rPr>
            </w:pPr>
            <w:r w:rsidRPr="00A737AF">
              <w:rPr>
                <w:rFonts w:eastAsia="Arial" w:cstheme="minorHAnsi"/>
                <w:b/>
                <w:bCs/>
              </w:rPr>
              <w:t>(1000 words maximum)</w:t>
            </w:r>
          </w:p>
        </w:tc>
      </w:tr>
      <w:tr w:rsidR="00A817D5" w:rsidRPr="00916ED1" w14:paraId="37697902" w14:textId="77777777" w:rsidTr="00C95E80">
        <w:trPr>
          <w:trHeight w:val="430"/>
        </w:trPr>
        <w:tc>
          <w:tcPr>
            <w:tcW w:w="10199" w:type="dxa"/>
            <w:shd w:val="clear" w:color="auto" w:fill="auto"/>
          </w:tcPr>
          <w:p w14:paraId="0111D2A5" w14:textId="77777777" w:rsidR="00A817D5" w:rsidRDefault="00A817D5" w:rsidP="00C95E80">
            <w:pPr>
              <w:widowControl w:val="0"/>
              <w:autoSpaceDE w:val="0"/>
              <w:autoSpaceDN w:val="0"/>
              <w:spacing w:before="1" w:after="0" w:line="250" w:lineRule="atLeast"/>
              <w:ind w:left="140" w:right="23"/>
              <w:rPr>
                <w:rFonts w:eastAsia="Arial" w:cstheme="minorHAnsi"/>
                <w:b/>
                <w:bCs/>
                <w:lang w:val="en-US"/>
              </w:rPr>
            </w:pPr>
          </w:p>
          <w:p w14:paraId="23CAB70B" w14:textId="77777777" w:rsidR="00A817D5" w:rsidRDefault="00A817D5" w:rsidP="00C95E80">
            <w:pPr>
              <w:widowControl w:val="0"/>
              <w:autoSpaceDE w:val="0"/>
              <w:autoSpaceDN w:val="0"/>
              <w:spacing w:before="1" w:after="0" w:line="250" w:lineRule="atLeast"/>
              <w:ind w:left="140" w:right="23"/>
              <w:rPr>
                <w:rFonts w:eastAsia="Arial" w:cstheme="minorHAnsi"/>
                <w:b/>
                <w:bCs/>
                <w:lang w:val="en-US"/>
              </w:rPr>
            </w:pPr>
          </w:p>
          <w:p w14:paraId="19CD6BA6" w14:textId="77777777" w:rsidR="002379C0" w:rsidRDefault="002379C0" w:rsidP="00C95E80">
            <w:pPr>
              <w:widowControl w:val="0"/>
              <w:autoSpaceDE w:val="0"/>
              <w:autoSpaceDN w:val="0"/>
              <w:spacing w:before="1" w:after="0" w:line="250" w:lineRule="atLeast"/>
              <w:ind w:left="140" w:right="23"/>
              <w:rPr>
                <w:rFonts w:eastAsia="Arial" w:cstheme="minorHAnsi"/>
                <w:b/>
                <w:bCs/>
                <w:lang w:val="en-US"/>
              </w:rPr>
            </w:pPr>
          </w:p>
          <w:p w14:paraId="4D7D76B6" w14:textId="77777777" w:rsidR="002379C0" w:rsidRDefault="002379C0" w:rsidP="00C95E80">
            <w:pPr>
              <w:widowControl w:val="0"/>
              <w:autoSpaceDE w:val="0"/>
              <w:autoSpaceDN w:val="0"/>
              <w:spacing w:before="1" w:after="0" w:line="250" w:lineRule="atLeast"/>
              <w:ind w:left="140" w:right="23"/>
              <w:rPr>
                <w:rFonts w:eastAsia="Arial" w:cstheme="minorHAnsi"/>
                <w:b/>
                <w:bCs/>
                <w:lang w:val="en-US"/>
              </w:rPr>
            </w:pPr>
          </w:p>
          <w:p w14:paraId="713D57CF" w14:textId="77777777" w:rsidR="002379C0" w:rsidRDefault="002379C0" w:rsidP="00C95E80">
            <w:pPr>
              <w:widowControl w:val="0"/>
              <w:autoSpaceDE w:val="0"/>
              <w:autoSpaceDN w:val="0"/>
              <w:spacing w:before="1" w:after="0" w:line="250" w:lineRule="atLeast"/>
              <w:ind w:left="140" w:right="23"/>
              <w:rPr>
                <w:rFonts w:eastAsia="Arial" w:cstheme="minorHAnsi"/>
                <w:b/>
                <w:bCs/>
                <w:lang w:val="en-US"/>
              </w:rPr>
            </w:pPr>
          </w:p>
          <w:p w14:paraId="1B624204" w14:textId="77777777" w:rsidR="002379C0" w:rsidRDefault="002379C0" w:rsidP="00C95E80">
            <w:pPr>
              <w:widowControl w:val="0"/>
              <w:autoSpaceDE w:val="0"/>
              <w:autoSpaceDN w:val="0"/>
              <w:spacing w:before="1" w:after="0" w:line="250" w:lineRule="atLeast"/>
              <w:ind w:left="140" w:right="23"/>
              <w:rPr>
                <w:rFonts w:eastAsia="Arial" w:cstheme="minorHAnsi"/>
                <w:b/>
                <w:bCs/>
                <w:lang w:val="en-US"/>
              </w:rPr>
            </w:pPr>
          </w:p>
          <w:p w14:paraId="33CAAC00" w14:textId="77777777" w:rsidR="002379C0" w:rsidRDefault="002379C0" w:rsidP="00C95E80">
            <w:pPr>
              <w:widowControl w:val="0"/>
              <w:autoSpaceDE w:val="0"/>
              <w:autoSpaceDN w:val="0"/>
              <w:spacing w:before="1" w:after="0" w:line="250" w:lineRule="atLeast"/>
              <w:ind w:left="140" w:right="23"/>
              <w:rPr>
                <w:rFonts w:eastAsia="Arial" w:cstheme="minorHAnsi"/>
                <w:b/>
                <w:bCs/>
                <w:lang w:val="en-US"/>
              </w:rPr>
            </w:pPr>
          </w:p>
          <w:p w14:paraId="75EE8D7D" w14:textId="77777777" w:rsidR="002379C0" w:rsidRDefault="002379C0" w:rsidP="00C95E80">
            <w:pPr>
              <w:widowControl w:val="0"/>
              <w:autoSpaceDE w:val="0"/>
              <w:autoSpaceDN w:val="0"/>
              <w:spacing w:before="1" w:after="0" w:line="250" w:lineRule="atLeast"/>
              <w:ind w:left="140" w:right="23"/>
              <w:rPr>
                <w:rFonts w:eastAsia="Arial" w:cstheme="minorHAnsi"/>
                <w:b/>
                <w:bCs/>
                <w:lang w:val="en-US"/>
              </w:rPr>
            </w:pPr>
          </w:p>
          <w:p w14:paraId="61DD88EF" w14:textId="77777777" w:rsidR="00A817D5" w:rsidRDefault="00A817D5" w:rsidP="00C95E80">
            <w:pPr>
              <w:widowControl w:val="0"/>
              <w:autoSpaceDE w:val="0"/>
              <w:autoSpaceDN w:val="0"/>
              <w:spacing w:before="1" w:after="0" w:line="250" w:lineRule="atLeast"/>
              <w:ind w:left="140" w:right="23"/>
              <w:rPr>
                <w:rFonts w:eastAsia="Arial" w:cstheme="minorHAnsi"/>
                <w:b/>
                <w:bCs/>
                <w:lang w:val="en-US"/>
              </w:rPr>
            </w:pPr>
          </w:p>
          <w:p w14:paraId="0ADB13D4" w14:textId="77777777" w:rsidR="00A817D5" w:rsidRDefault="00A817D5" w:rsidP="00C95E80">
            <w:pPr>
              <w:widowControl w:val="0"/>
              <w:autoSpaceDE w:val="0"/>
              <w:autoSpaceDN w:val="0"/>
              <w:spacing w:before="1" w:after="0" w:line="250" w:lineRule="atLeast"/>
              <w:ind w:left="140" w:right="23"/>
              <w:rPr>
                <w:rFonts w:eastAsia="Arial" w:cstheme="minorHAnsi"/>
                <w:b/>
                <w:bCs/>
                <w:lang w:val="en-US"/>
              </w:rPr>
            </w:pPr>
          </w:p>
          <w:p w14:paraId="11946377" w14:textId="77777777" w:rsidR="00A817D5" w:rsidRDefault="00A817D5" w:rsidP="00C95E80">
            <w:pPr>
              <w:widowControl w:val="0"/>
              <w:autoSpaceDE w:val="0"/>
              <w:autoSpaceDN w:val="0"/>
              <w:spacing w:before="1" w:after="0" w:line="250" w:lineRule="atLeast"/>
              <w:ind w:left="140" w:right="23"/>
              <w:rPr>
                <w:rFonts w:eastAsia="Arial" w:cstheme="minorHAnsi"/>
                <w:b/>
                <w:bCs/>
                <w:lang w:val="en-US"/>
              </w:rPr>
            </w:pPr>
          </w:p>
          <w:p w14:paraId="04B88F98" w14:textId="77777777" w:rsidR="00A817D5" w:rsidRPr="00916ED1" w:rsidRDefault="00A817D5" w:rsidP="00C95E80">
            <w:pPr>
              <w:widowControl w:val="0"/>
              <w:autoSpaceDE w:val="0"/>
              <w:autoSpaceDN w:val="0"/>
              <w:spacing w:before="1" w:after="0" w:line="250" w:lineRule="atLeast"/>
              <w:ind w:left="140" w:right="23"/>
              <w:rPr>
                <w:rFonts w:eastAsia="Arial" w:cstheme="minorHAnsi"/>
                <w:b/>
                <w:bCs/>
                <w:lang w:val="en-US"/>
              </w:rPr>
            </w:pPr>
          </w:p>
        </w:tc>
      </w:tr>
    </w:tbl>
    <w:p w14:paraId="2727F2AD" w14:textId="77777777" w:rsidR="00D65955" w:rsidRDefault="00D65955" w:rsidP="00916ED1">
      <w:pPr>
        <w:spacing w:before="20"/>
        <w:ind w:left="222"/>
        <w:rPr>
          <w:rFonts w:ascii="Calibri"/>
          <w:i/>
          <w:iCs/>
          <w:color w:val="6C6C6E"/>
          <w:sz w:val="20"/>
          <w:szCs w:val="20"/>
        </w:rPr>
      </w:pPr>
    </w:p>
    <w:tbl>
      <w:tblPr>
        <w:tblW w:w="10199" w:type="dxa"/>
        <w:tblInd w:w="249" w:type="dxa"/>
        <w:tblBorders>
          <w:top w:val="single" w:sz="4" w:space="0" w:color="AAA8A9"/>
          <w:left w:val="single" w:sz="4" w:space="0" w:color="AAA8A9"/>
          <w:bottom w:val="single" w:sz="4" w:space="0" w:color="AAA8A9"/>
          <w:right w:val="single" w:sz="4" w:space="0" w:color="AAA8A9"/>
          <w:insideH w:val="single" w:sz="4" w:space="0" w:color="AAA8A9"/>
          <w:insideV w:val="single" w:sz="4" w:space="0" w:color="AAA8A9"/>
        </w:tblBorders>
        <w:tblLayout w:type="fixed"/>
        <w:tblCellMar>
          <w:left w:w="0" w:type="dxa"/>
          <w:right w:w="0" w:type="dxa"/>
        </w:tblCellMar>
        <w:tblLook w:val="01E0" w:firstRow="1" w:lastRow="1" w:firstColumn="1" w:lastColumn="1" w:noHBand="0" w:noVBand="0"/>
      </w:tblPr>
      <w:tblGrid>
        <w:gridCol w:w="10199"/>
      </w:tblGrid>
      <w:tr w:rsidR="00916ED1" w:rsidRPr="00916ED1" w14:paraId="44C312EA" w14:textId="77777777" w:rsidTr="00874EFA">
        <w:trPr>
          <w:trHeight w:val="616"/>
        </w:trPr>
        <w:tc>
          <w:tcPr>
            <w:tcW w:w="10199" w:type="dxa"/>
            <w:shd w:val="clear" w:color="auto" w:fill="1F7BC1"/>
          </w:tcPr>
          <w:p w14:paraId="29628CDF" w14:textId="1E4B9AFE" w:rsidR="00916ED1" w:rsidRPr="00916ED1" w:rsidRDefault="002379C0" w:rsidP="005B10CB">
            <w:pPr>
              <w:widowControl w:val="0"/>
              <w:autoSpaceDE w:val="0"/>
              <w:autoSpaceDN w:val="0"/>
              <w:spacing w:before="204" w:after="0"/>
              <w:ind w:left="146"/>
              <w:rPr>
                <w:rFonts w:eastAsia="Arial" w:cstheme="minorHAnsi"/>
                <w:b/>
                <w:bCs/>
                <w:sz w:val="28"/>
                <w:szCs w:val="28"/>
                <w:lang w:val="en-US"/>
              </w:rPr>
            </w:pPr>
            <w:r>
              <w:rPr>
                <w:rFonts w:eastAsia="Arial" w:cstheme="minorHAnsi"/>
                <w:b/>
                <w:bCs/>
                <w:color w:val="FFFFFF"/>
                <w:sz w:val="28"/>
                <w:szCs w:val="28"/>
                <w:lang w:val="en-US"/>
              </w:rPr>
              <w:t>2</w:t>
            </w:r>
            <w:r w:rsidR="00916ED1" w:rsidRPr="00916ED1">
              <w:rPr>
                <w:rFonts w:eastAsia="Arial" w:cstheme="minorHAnsi"/>
                <w:b/>
                <w:bCs/>
                <w:color w:val="FFFFFF"/>
                <w:sz w:val="28"/>
                <w:szCs w:val="28"/>
                <w:lang w:val="en-US"/>
              </w:rPr>
              <w:t xml:space="preserve">. </w:t>
            </w:r>
            <w:r w:rsidR="005B10CB" w:rsidRPr="005B10CB">
              <w:rPr>
                <w:rFonts w:eastAsia="Arial" w:cstheme="minorHAnsi"/>
                <w:b/>
                <w:bCs/>
                <w:color w:val="FFFFFF"/>
                <w:sz w:val="28"/>
                <w:szCs w:val="28"/>
              </w:rPr>
              <w:t>PROPOSED CLINIC APPROACH</w:t>
            </w:r>
            <w:r w:rsidR="005B10CB">
              <w:rPr>
                <w:rFonts w:eastAsia="Arial" w:cstheme="minorHAnsi"/>
                <w:b/>
                <w:bCs/>
                <w:color w:val="FFFFFF"/>
                <w:sz w:val="28"/>
                <w:szCs w:val="28"/>
              </w:rPr>
              <w:t xml:space="preserve"> </w:t>
            </w:r>
            <w:r w:rsidR="00916ED1" w:rsidRPr="00916ED1">
              <w:rPr>
                <w:rFonts w:eastAsia="Arial" w:cstheme="minorHAnsi"/>
                <w:b/>
                <w:bCs/>
                <w:color w:val="FFFFFF"/>
                <w:spacing w:val="-2"/>
                <w:sz w:val="28"/>
                <w:szCs w:val="28"/>
                <w:lang w:val="en-US"/>
              </w:rPr>
              <w:t>(</w:t>
            </w:r>
            <w:r w:rsidR="00307952">
              <w:rPr>
                <w:rFonts w:eastAsia="Arial" w:cstheme="minorHAnsi"/>
                <w:b/>
                <w:bCs/>
                <w:color w:val="FFFFFF"/>
                <w:spacing w:val="-2"/>
                <w:sz w:val="28"/>
                <w:szCs w:val="28"/>
                <w:lang w:val="en-US"/>
              </w:rPr>
              <w:t>4</w:t>
            </w:r>
            <w:r w:rsidR="00916ED1" w:rsidRPr="00916ED1">
              <w:rPr>
                <w:rFonts w:eastAsia="Arial" w:cstheme="minorHAnsi"/>
                <w:b/>
                <w:bCs/>
                <w:color w:val="FFFFFF"/>
                <w:spacing w:val="-2"/>
                <w:sz w:val="28"/>
                <w:szCs w:val="28"/>
                <w:lang w:val="en-US"/>
              </w:rPr>
              <w:t xml:space="preserve">0 </w:t>
            </w:r>
            <w:r w:rsidR="00916ED1" w:rsidRPr="00916ED1">
              <w:rPr>
                <w:rFonts w:eastAsia="Arial" w:cstheme="minorHAnsi"/>
                <w:b/>
                <w:bCs/>
                <w:color w:val="FFFFFF"/>
                <w:sz w:val="28"/>
                <w:szCs w:val="28"/>
                <w:lang w:val="en-US"/>
              </w:rPr>
              <w:t>%</w:t>
            </w:r>
            <w:r w:rsidR="00916ED1" w:rsidRPr="00916ED1">
              <w:rPr>
                <w:rFonts w:eastAsia="Arial" w:cstheme="minorHAnsi"/>
                <w:b/>
                <w:bCs/>
                <w:color w:val="FFFFFF"/>
                <w:spacing w:val="-14"/>
                <w:sz w:val="28"/>
                <w:szCs w:val="28"/>
                <w:lang w:val="en-US"/>
              </w:rPr>
              <w:t xml:space="preserve"> </w:t>
            </w:r>
            <w:r w:rsidR="00916ED1" w:rsidRPr="00916ED1">
              <w:rPr>
                <w:rFonts w:eastAsia="Arial" w:cstheme="minorHAnsi"/>
                <w:b/>
                <w:bCs/>
                <w:color w:val="FFFFFF"/>
                <w:spacing w:val="-2"/>
                <w:sz w:val="28"/>
                <w:szCs w:val="28"/>
                <w:lang w:val="en-US"/>
              </w:rPr>
              <w:t>WEIGHTING)</w:t>
            </w:r>
          </w:p>
        </w:tc>
      </w:tr>
      <w:tr w:rsidR="00916ED1" w:rsidRPr="00916ED1" w14:paraId="6D3D5C0A" w14:textId="77777777" w:rsidTr="00544C1D">
        <w:trPr>
          <w:trHeight w:val="897"/>
        </w:trPr>
        <w:tc>
          <w:tcPr>
            <w:tcW w:w="10199" w:type="dxa"/>
            <w:shd w:val="clear" w:color="auto" w:fill="D9D9D9" w:themeFill="background1" w:themeFillShade="D9"/>
            <w:vAlign w:val="center"/>
          </w:tcPr>
          <w:p w14:paraId="0AB974ED" w14:textId="77777777" w:rsidR="00916ED1" w:rsidRPr="00916ED1" w:rsidRDefault="00916ED1" w:rsidP="00916ED1">
            <w:pPr>
              <w:widowControl w:val="0"/>
              <w:autoSpaceDE w:val="0"/>
              <w:autoSpaceDN w:val="0"/>
              <w:spacing w:before="124" w:after="0"/>
              <w:ind w:left="141"/>
              <w:rPr>
                <w:rFonts w:eastAsia="Arial" w:cstheme="minorHAnsi"/>
                <w:lang w:val="en-US"/>
              </w:rPr>
            </w:pPr>
            <w:r w:rsidRPr="00916ED1">
              <w:rPr>
                <w:rFonts w:eastAsia="Arial" w:cstheme="minorHAnsi"/>
                <w:lang w:val="en-US"/>
              </w:rPr>
              <w:t>The Australian Government established a set of common design principles and operational guidelines that define the minimum criteria for operating as an Urgent Care Clinic (UCC) and ensure clear, consistent requirements for UCCs across the country.</w:t>
            </w:r>
          </w:p>
          <w:p w14:paraId="05E2EA26" w14:textId="77777777" w:rsidR="00916ED1" w:rsidRPr="00916ED1" w:rsidRDefault="00916ED1" w:rsidP="00916ED1">
            <w:pPr>
              <w:widowControl w:val="0"/>
              <w:autoSpaceDE w:val="0"/>
              <w:autoSpaceDN w:val="0"/>
              <w:spacing w:before="124" w:after="0"/>
              <w:ind w:left="141"/>
              <w:rPr>
                <w:rFonts w:eastAsia="Arial" w:cstheme="minorHAnsi"/>
                <w:sz w:val="6"/>
                <w:szCs w:val="6"/>
                <w:lang w:val="en-US"/>
              </w:rPr>
            </w:pPr>
          </w:p>
        </w:tc>
      </w:tr>
      <w:tr w:rsidR="00916ED1" w:rsidRPr="00916ED1" w14:paraId="282CC0BB" w14:textId="77777777" w:rsidTr="00874EFA">
        <w:trPr>
          <w:trHeight w:val="430"/>
        </w:trPr>
        <w:tc>
          <w:tcPr>
            <w:tcW w:w="10199" w:type="dxa"/>
            <w:shd w:val="clear" w:color="auto" w:fill="auto"/>
          </w:tcPr>
          <w:p w14:paraId="6600DA3A" w14:textId="77777777" w:rsidR="00916ED1" w:rsidRPr="00916ED1" w:rsidRDefault="00916ED1" w:rsidP="00916ED1">
            <w:pPr>
              <w:widowControl w:val="0"/>
              <w:autoSpaceDE w:val="0"/>
              <w:autoSpaceDN w:val="0"/>
              <w:spacing w:before="1" w:after="0" w:line="250" w:lineRule="atLeast"/>
              <w:ind w:left="140" w:right="23"/>
              <w:rPr>
                <w:rFonts w:eastAsia="Arial" w:cstheme="minorHAnsi"/>
                <w:b/>
                <w:bCs/>
                <w:lang w:val="en-US"/>
              </w:rPr>
            </w:pPr>
            <w:r w:rsidRPr="00916ED1">
              <w:rPr>
                <w:rFonts w:eastAsia="Arial" w:cstheme="minorHAnsi"/>
                <w:b/>
                <w:bCs/>
                <w:lang w:val="en-US"/>
              </w:rPr>
              <w:t xml:space="preserve">If successful, our clinic agrees to the following: </w:t>
            </w:r>
          </w:p>
          <w:p w14:paraId="49C0C0CE" w14:textId="77777777" w:rsidR="00916ED1" w:rsidRPr="00916ED1" w:rsidRDefault="00916ED1" w:rsidP="00916ED1">
            <w:pPr>
              <w:widowControl w:val="0"/>
              <w:autoSpaceDE w:val="0"/>
              <w:autoSpaceDN w:val="0"/>
              <w:spacing w:before="1" w:after="0" w:line="250" w:lineRule="atLeast"/>
              <w:ind w:left="140" w:right="23"/>
              <w:rPr>
                <w:rFonts w:eastAsia="Arial" w:cstheme="minorHAnsi"/>
                <w:b/>
                <w:bCs/>
                <w:lang w:val="en-US"/>
              </w:rPr>
            </w:pPr>
          </w:p>
          <w:p w14:paraId="02B18198" w14:textId="558BC2F6" w:rsidR="00916ED1" w:rsidRPr="00916ED1" w:rsidRDefault="000B26F3" w:rsidP="00916ED1">
            <w:pPr>
              <w:widowControl w:val="0"/>
              <w:autoSpaceDE w:val="0"/>
              <w:autoSpaceDN w:val="0"/>
              <w:spacing w:before="1" w:after="0" w:line="250" w:lineRule="atLeast"/>
              <w:ind w:left="140" w:right="23"/>
              <w:rPr>
                <w:rFonts w:eastAsia="Arial" w:cstheme="minorHAnsi"/>
                <w:b/>
                <w:bCs/>
                <w:lang w:val="en-US"/>
              </w:rPr>
            </w:pPr>
            <w:sdt>
              <w:sdtPr>
                <w:rPr>
                  <w:rFonts w:eastAsia="Arial" w:cstheme="minorHAnsi"/>
                  <w:b/>
                  <w:bCs/>
                  <w:lang w:val="en-US"/>
                </w:rPr>
                <w:id w:val="1864397498"/>
                <w14:checkbox>
                  <w14:checked w14:val="0"/>
                  <w14:checkedState w14:val="2612" w14:font="MS Gothic"/>
                  <w14:uncheckedState w14:val="2610" w14:font="MS Gothic"/>
                </w14:checkbox>
              </w:sdtPr>
              <w:sdtEndPr/>
              <w:sdtContent>
                <w:r w:rsidR="00916ED1" w:rsidRPr="00916ED1">
                  <w:rPr>
                    <w:rFonts w:ascii="Segoe UI Symbol" w:eastAsia="Arial" w:hAnsi="Segoe UI Symbol" w:cs="Segoe UI Symbol"/>
                    <w:b/>
                    <w:bCs/>
                    <w:lang w:val="en-US"/>
                  </w:rPr>
                  <w:t>☐</w:t>
                </w:r>
              </w:sdtContent>
            </w:sdt>
            <w:r w:rsidR="00916ED1" w:rsidRPr="00916ED1">
              <w:rPr>
                <w:rFonts w:eastAsia="Arial" w:cstheme="minorHAnsi"/>
                <w:b/>
                <w:bCs/>
                <w:lang w:val="en-US"/>
              </w:rPr>
              <w:t xml:space="preserve">  </w:t>
            </w:r>
            <w:r w:rsidR="00916ED1" w:rsidRPr="00916ED1">
              <w:rPr>
                <w:rFonts w:eastAsia="Arial" w:cstheme="minorHAnsi"/>
                <w:b/>
                <w:bCs/>
                <w:i/>
                <w:iCs/>
                <w:lang w:val="en-US"/>
              </w:rPr>
              <w:t xml:space="preserve">(tick if your practice complies with </w:t>
            </w:r>
            <w:proofErr w:type="gramStart"/>
            <w:r w:rsidR="00463CE4" w:rsidRPr="00463CE4">
              <w:rPr>
                <w:rFonts w:eastAsia="Arial" w:cstheme="minorHAnsi"/>
                <w:b/>
                <w:bCs/>
                <w:i/>
                <w:iCs/>
                <w:u w:val="single"/>
                <w:lang w:val="en-US"/>
              </w:rPr>
              <w:t>ALL</w:t>
            </w:r>
            <w:r w:rsidR="00916ED1" w:rsidRPr="00916ED1">
              <w:rPr>
                <w:rFonts w:eastAsia="Arial" w:cstheme="minorHAnsi"/>
                <w:b/>
                <w:bCs/>
                <w:i/>
                <w:iCs/>
                <w:lang w:val="en-US"/>
              </w:rPr>
              <w:t xml:space="preserve"> </w:t>
            </w:r>
            <w:r w:rsidR="00F0610A">
              <w:rPr>
                <w:rFonts w:eastAsia="Arial" w:cstheme="minorHAnsi"/>
                <w:b/>
                <w:bCs/>
                <w:i/>
                <w:iCs/>
                <w:lang w:val="en-US"/>
              </w:rPr>
              <w:t>of</w:t>
            </w:r>
            <w:proofErr w:type="gramEnd"/>
            <w:r w:rsidR="00F0610A">
              <w:rPr>
                <w:rFonts w:eastAsia="Arial" w:cstheme="minorHAnsi"/>
                <w:b/>
                <w:bCs/>
                <w:i/>
                <w:iCs/>
                <w:lang w:val="en-US"/>
              </w:rPr>
              <w:t xml:space="preserve"> </w:t>
            </w:r>
            <w:r w:rsidR="00916ED1" w:rsidRPr="00916ED1">
              <w:rPr>
                <w:rFonts w:eastAsia="Arial" w:cstheme="minorHAnsi"/>
                <w:b/>
                <w:bCs/>
                <w:i/>
                <w:iCs/>
                <w:lang w:val="en-US"/>
              </w:rPr>
              <w:t>the below)</w:t>
            </w:r>
          </w:p>
          <w:p w14:paraId="6EC56721" w14:textId="03A86AF6" w:rsidR="00916ED1" w:rsidRPr="00916ED1" w:rsidRDefault="00916ED1" w:rsidP="001B1C7C">
            <w:pPr>
              <w:widowControl w:val="0"/>
              <w:numPr>
                <w:ilvl w:val="0"/>
                <w:numId w:val="21"/>
              </w:numPr>
              <w:autoSpaceDE w:val="0"/>
              <w:autoSpaceDN w:val="0"/>
              <w:spacing w:after="0"/>
              <w:ind w:right="304"/>
              <w:rPr>
                <w:rFonts w:eastAsia="Arial" w:cstheme="minorHAnsi"/>
                <w:lang w:val="en-US"/>
              </w:rPr>
            </w:pPr>
            <w:r w:rsidRPr="00916ED1">
              <w:rPr>
                <w:rFonts w:eastAsia="Arial" w:cstheme="minorHAnsi"/>
                <w:lang w:val="en-US"/>
              </w:rPr>
              <w:t xml:space="preserve">We agree we will be ready to commence operations by </w:t>
            </w:r>
            <w:r w:rsidRPr="00916ED1">
              <w:rPr>
                <w:rFonts w:eastAsia="Arial" w:cstheme="minorHAnsi"/>
                <w:b/>
                <w:bCs/>
                <w:lang w:val="en-US"/>
              </w:rPr>
              <w:t>December 2025</w:t>
            </w:r>
            <w:r w:rsidRPr="00916ED1">
              <w:rPr>
                <w:rFonts w:eastAsia="Arial" w:cstheme="minorHAnsi"/>
                <w:lang w:val="en-US"/>
              </w:rPr>
              <w:t xml:space="preserve">. </w:t>
            </w:r>
          </w:p>
          <w:p w14:paraId="26123EB3" w14:textId="54741F94" w:rsidR="00916ED1" w:rsidRPr="00916ED1" w:rsidRDefault="00916ED1" w:rsidP="001B1C7C">
            <w:pPr>
              <w:widowControl w:val="0"/>
              <w:numPr>
                <w:ilvl w:val="0"/>
                <w:numId w:val="21"/>
              </w:numPr>
              <w:autoSpaceDE w:val="0"/>
              <w:autoSpaceDN w:val="0"/>
              <w:spacing w:after="0"/>
              <w:ind w:right="304"/>
              <w:rPr>
                <w:rFonts w:eastAsia="Arial" w:cstheme="minorHAnsi"/>
                <w:lang w:val="en-US"/>
              </w:rPr>
            </w:pPr>
            <w:r w:rsidRPr="00916ED1">
              <w:rPr>
                <w:rFonts w:eastAsia="Arial" w:cstheme="minorHAnsi"/>
                <w:lang w:val="en-US"/>
              </w:rPr>
              <w:t xml:space="preserve">We meet all design principles </w:t>
            </w:r>
          </w:p>
          <w:p w14:paraId="24FC1E30" w14:textId="3F243F1E" w:rsidR="00916ED1" w:rsidRPr="00916ED1" w:rsidRDefault="00916ED1" w:rsidP="001B1C7C">
            <w:pPr>
              <w:widowControl w:val="0"/>
              <w:numPr>
                <w:ilvl w:val="0"/>
                <w:numId w:val="21"/>
              </w:numPr>
              <w:autoSpaceDE w:val="0"/>
              <w:autoSpaceDN w:val="0"/>
              <w:spacing w:after="0"/>
              <w:ind w:right="304"/>
              <w:rPr>
                <w:rFonts w:eastAsia="Arial" w:cstheme="minorHAnsi"/>
                <w:lang w:val="en-US"/>
              </w:rPr>
            </w:pPr>
            <w:r w:rsidRPr="00916ED1">
              <w:rPr>
                <w:rFonts w:eastAsia="Arial" w:cstheme="minorHAnsi"/>
                <w:lang w:val="en-US"/>
              </w:rPr>
              <w:t xml:space="preserve">We meet all </w:t>
            </w:r>
            <w:r w:rsidR="0094674C">
              <w:rPr>
                <w:rFonts w:eastAsia="Arial" w:cstheme="minorHAnsi"/>
                <w:lang w:val="en-US"/>
              </w:rPr>
              <w:t xml:space="preserve">Medicare UCC </w:t>
            </w:r>
            <w:r w:rsidRPr="00916ED1">
              <w:rPr>
                <w:rFonts w:eastAsia="Arial" w:cstheme="minorHAnsi"/>
                <w:lang w:val="en-US"/>
              </w:rPr>
              <w:t>operational guidelines</w:t>
            </w:r>
          </w:p>
          <w:p w14:paraId="21EDE8AE" w14:textId="7C40D2EA" w:rsidR="00A9673D" w:rsidRDefault="00916ED1" w:rsidP="001B1C7C">
            <w:pPr>
              <w:widowControl w:val="0"/>
              <w:numPr>
                <w:ilvl w:val="0"/>
                <w:numId w:val="21"/>
              </w:numPr>
              <w:autoSpaceDE w:val="0"/>
              <w:autoSpaceDN w:val="0"/>
              <w:spacing w:after="0"/>
              <w:ind w:right="304"/>
              <w:rPr>
                <w:rFonts w:eastAsia="Arial" w:cstheme="minorHAnsi"/>
                <w:lang w:val="en-US"/>
              </w:rPr>
            </w:pPr>
            <w:r w:rsidRPr="00A9673D">
              <w:rPr>
                <w:rFonts w:eastAsia="Arial" w:cstheme="minorHAnsi"/>
                <w:lang w:val="en-US"/>
              </w:rPr>
              <w:t xml:space="preserve">We agree to open </w:t>
            </w:r>
            <w:r w:rsidR="00E51AC8" w:rsidRPr="00A9673D">
              <w:rPr>
                <w:rFonts w:eastAsia="Arial" w:cstheme="minorHAnsi"/>
                <w:lang w:val="en-US"/>
              </w:rPr>
              <w:t>fourteen hours a day</w:t>
            </w:r>
            <w:r w:rsidR="00EC341C" w:rsidRPr="00A9673D">
              <w:rPr>
                <w:rFonts w:eastAsia="Arial" w:cstheme="minorHAnsi"/>
                <w:lang w:val="en-US"/>
              </w:rPr>
              <w:t xml:space="preserve"> (</w:t>
            </w:r>
            <w:r w:rsidR="00EC341C" w:rsidRPr="00A9673D">
              <w:rPr>
                <w:rFonts w:eastAsia="Arial" w:cstheme="minorHAnsi"/>
                <w:b/>
                <w:bCs/>
                <w:lang w:val="en-US"/>
              </w:rPr>
              <w:t>preferably between 8am to 10pm</w:t>
            </w:r>
            <w:r w:rsidR="00EC341C" w:rsidRPr="00A9673D">
              <w:rPr>
                <w:rFonts w:eastAsia="Arial" w:cstheme="minorHAnsi"/>
                <w:lang w:val="en-US"/>
              </w:rPr>
              <w:t>)</w:t>
            </w:r>
            <w:r w:rsidR="00A9673D" w:rsidRPr="00A9673D">
              <w:rPr>
                <w:rFonts w:eastAsia="Arial" w:cstheme="minorHAnsi"/>
                <w:lang w:val="en-US"/>
              </w:rPr>
              <w:t xml:space="preserve"> </w:t>
            </w:r>
            <w:r w:rsidR="00EA3952">
              <w:rPr>
                <w:rFonts w:eastAsia="Arial" w:cstheme="minorHAnsi"/>
                <w:lang w:val="en-US"/>
              </w:rPr>
              <w:t>every day</w:t>
            </w:r>
            <w:r w:rsidR="00A9673D" w:rsidRPr="00A9673D">
              <w:rPr>
                <w:rFonts w:eastAsia="Arial" w:cstheme="minorHAnsi"/>
                <w:lang w:val="en-US"/>
              </w:rPr>
              <w:t xml:space="preserve">, </w:t>
            </w:r>
            <w:r w:rsidR="00E51AC8" w:rsidRPr="00A9673D">
              <w:rPr>
                <w:rFonts w:eastAsia="Arial" w:cstheme="minorHAnsi"/>
                <w:lang w:val="en-US"/>
              </w:rPr>
              <w:t>including public</w:t>
            </w:r>
            <w:r w:rsidR="00E917F7" w:rsidRPr="00A9673D">
              <w:rPr>
                <w:rFonts w:eastAsia="Arial" w:cstheme="minorHAnsi"/>
                <w:lang w:val="en-US"/>
              </w:rPr>
              <w:t xml:space="preserve"> </w:t>
            </w:r>
            <w:r w:rsidR="00E51AC8" w:rsidRPr="00A9673D">
              <w:rPr>
                <w:rFonts w:eastAsia="Arial" w:cstheme="minorHAnsi"/>
                <w:lang w:val="en-US"/>
              </w:rPr>
              <w:t>holidays</w:t>
            </w:r>
          </w:p>
          <w:p w14:paraId="771E395A" w14:textId="347FB274" w:rsidR="00916ED1" w:rsidRPr="00A9673D" w:rsidRDefault="00916ED1" w:rsidP="001B1C7C">
            <w:pPr>
              <w:widowControl w:val="0"/>
              <w:numPr>
                <w:ilvl w:val="0"/>
                <w:numId w:val="21"/>
              </w:numPr>
              <w:autoSpaceDE w:val="0"/>
              <w:autoSpaceDN w:val="0"/>
              <w:spacing w:after="0"/>
              <w:ind w:right="304"/>
              <w:rPr>
                <w:rFonts w:eastAsia="Arial" w:cstheme="minorHAnsi"/>
                <w:lang w:val="en-US"/>
              </w:rPr>
            </w:pPr>
            <w:r w:rsidRPr="00A9673D">
              <w:rPr>
                <w:rFonts w:eastAsia="Arial" w:cstheme="minorHAnsi"/>
                <w:lang w:val="en-US"/>
              </w:rPr>
              <w:t xml:space="preserve">We agree to have arrangements with ancillary services to support operations during extended hours </w:t>
            </w:r>
          </w:p>
          <w:p w14:paraId="5D8B320C" w14:textId="7DDF5806" w:rsidR="00916ED1" w:rsidRDefault="00916ED1" w:rsidP="001B1C7C">
            <w:pPr>
              <w:widowControl w:val="0"/>
              <w:numPr>
                <w:ilvl w:val="0"/>
                <w:numId w:val="21"/>
              </w:numPr>
              <w:autoSpaceDE w:val="0"/>
              <w:autoSpaceDN w:val="0"/>
              <w:spacing w:after="0"/>
              <w:ind w:right="304"/>
              <w:rPr>
                <w:rFonts w:eastAsia="Arial" w:cstheme="minorHAnsi"/>
                <w:lang w:val="en-US"/>
              </w:rPr>
            </w:pPr>
            <w:r w:rsidRPr="00916ED1">
              <w:rPr>
                <w:rFonts w:eastAsia="Arial" w:cstheme="minorHAnsi"/>
                <w:lang w:val="en-US"/>
              </w:rPr>
              <w:t>We agree to work with the nearest Emergency Department and have a formal escalation pathway established</w:t>
            </w:r>
          </w:p>
          <w:p w14:paraId="6174B4A3" w14:textId="12CDEED3" w:rsidR="0094674C" w:rsidRPr="00916ED1" w:rsidRDefault="0094674C" w:rsidP="001B1C7C">
            <w:pPr>
              <w:widowControl w:val="0"/>
              <w:numPr>
                <w:ilvl w:val="0"/>
                <w:numId w:val="21"/>
              </w:numPr>
              <w:autoSpaceDE w:val="0"/>
              <w:autoSpaceDN w:val="0"/>
              <w:spacing w:after="0"/>
              <w:ind w:right="304"/>
              <w:rPr>
                <w:rFonts w:eastAsia="Arial" w:cstheme="minorHAnsi"/>
                <w:lang w:val="en-US"/>
              </w:rPr>
            </w:pPr>
            <w:r>
              <w:rPr>
                <w:rFonts w:eastAsia="Arial" w:cstheme="minorHAnsi"/>
                <w:lang w:val="en-US"/>
              </w:rPr>
              <w:t>We agree to treat and triage all patients</w:t>
            </w:r>
            <w:r w:rsidR="000775F4">
              <w:rPr>
                <w:rFonts w:eastAsia="Arial" w:cstheme="minorHAnsi"/>
                <w:lang w:val="en-US"/>
              </w:rPr>
              <w:t>, including</w:t>
            </w:r>
            <w:r w:rsidR="00654B84">
              <w:rPr>
                <w:rFonts w:eastAsia="Arial" w:cstheme="minorHAnsi"/>
                <w:lang w:val="en-US"/>
              </w:rPr>
              <w:t xml:space="preserve"> children under 12 months of age</w:t>
            </w:r>
          </w:p>
          <w:p w14:paraId="400BD60B" w14:textId="77777777" w:rsidR="00916ED1" w:rsidRDefault="00916ED1" w:rsidP="001B1C7C">
            <w:pPr>
              <w:widowControl w:val="0"/>
              <w:numPr>
                <w:ilvl w:val="0"/>
                <w:numId w:val="21"/>
              </w:numPr>
              <w:autoSpaceDE w:val="0"/>
              <w:autoSpaceDN w:val="0"/>
              <w:spacing w:after="0"/>
              <w:ind w:right="304"/>
              <w:rPr>
                <w:rFonts w:eastAsia="Arial" w:cstheme="minorHAnsi"/>
                <w:lang w:val="en-US"/>
              </w:rPr>
            </w:pPr>
            <w:r w:rsidRPr="00916ED1">
              <w:rPr>
                <w:rFonts w:eastAsia="Arial" w:cstheme="minorHAnsi"/>
                <w:lang w:val="en-US"/>
              </w:rPr>
              <w:lastRenderedPageBreak/>
              <w:t>We agree to bulk-bill all patients</w:t>
            </w:r>
          </w:p>
          <w:p w14:paraId="296B987C" w14:textId="15BCF719" w:rsidR="00A967F2" w:rsidRPr="00916ED1" w:rsidRDefault="00A967F2" w:rsidP="001B1C7C">
            <w:pPr>
              <w:widowControl w:val="0"/>
              <w:numPr>
                <w:ilvl w:val="0"/>
                <w:numId w:val="21"/>
              </w:numPr>
              <w:autoSpaceDE w:val="0"/>
              <w:autoSpaceDN w:val="0"/>
              <w:spacing w:after="0"/>
              <w:ind w:right="304"/>
              <w:rPr>
                <w:rFonts w:eastAsia="Arial" w:cstheme="minorHAnsi"/>
                <w:lang w:val="en-US"/>
              </w:rPr>
            </w:pPr>
            <w:r>
              <w:rPr>
                <w:rFonts w:eastAsia="Arial" w:cstheme="minorHAnsi"/>
                <w:lang w:val="en-US"/>
              </w:rPr>
              <w:t>We agree to triage and treat</w:t>
            </w:r>
            <w:r w:rsidR="00004299">
              <w:rPr>
                <w:rFonts w:eastAsia="Arial" w:cstheme="minorHAnsi"/>
                <w:lang w:val="en-US"/>
              </w:rPr>
              <w:t xml:space="preserve"> </w:t>
            </w:r>
            <w:r w:rsidR="00004299" w:rsidRPr="00004299">
              <w:rPr>
                <w:rFonts w:eastAsia="Arial" w:cstheme="minorHAnsi"/>
                <w:lang w:val="en-US"/>
              </w:rPr>
              <w:t>Medicare ineligible patients</w:t>
            </w:r>
            <w:r w:rsidR="00004299">
              <w:rPr>
                <w:rFonts w:eastAsia="Arial" w:cstheme="minorHAnsi"/>
                <w:lang w:val="en-US"/>
              </w:rPr>
              <w:t xml:space="preserve"> (i.e. non-</w:t>
            </w:r>
            <w:proofErr w:type="spellStart"/>
            <w:r w:rsidR="00004299">
              <w:rPr>
                <w:rFonts w:eastAsia="Arial" w:cstheme="minorHAnsi"/>
                <w:lang w:val="en-US"/>
              </w:rPr>
              <w:t>medicare</w:t>
            </w:r>
            <w:proofErr w:type="spellEnd"/>
            <w:r w:rsidR="00004299">
              <w:rPr>
                <w:rFonts w:eastAsia="Arial" w:cstheme="minorHAnsi"/>
                <w:lang w:val="en-US"/>
              </w:rPr>
              <w:t xml:space="preserve"> card holders)</w:t>
            </w:r>
          </w:p>
          <w:p w14:paraId="211F3C1D" w14:textId="77777777" w:rsidR="00916ED1" w:rsidRPr="00916ED1" w:rsidRDefault="00916ED1" w:rsidP="001B1C7C">
            <w:pPr>
              <w:widowControl w:val="0"/>
              <w:numPr>
                <w:ilvl w:val="0"/>
                <w:numId w:val="21"/>
              </w:numPr>
              <w:autoSpaceDE w:val="0"/>
              <w:autoSpaceDN w:val="0"/>
              <w:spacing w:after="0"/>
              <w:ind w:right="304"/>
              <w:rPr>
                <w:rFonts w:eastAsia="Arial" w:cstheme="minorHAnsi"/>
                <w:lang w:val="en-US"/>
              </w:rPr>
            </w:pPr>
            <w:r w:rsidRPr="00916ED1">
              <w:rPr>
                <w:rFonts w:eastAsia="Arial" w:cstheme="minorHAnsi"/>
                <w:lang w:val="en-US"/>
              </w:rPr>
              <w:t xml:space="preserve">We agree to accept </w:t>
            </w:r>
            <w:proofErr w:type="gramStart"/>
            <w:r w:rsidRPr="00916ED1">
              <w:rPr>
                <w:rFonts w:eastAsia="Arial" w:cstheme="minorHAnsi"/>
                <w:lang w:val="en-US"/>
              </w:rPr>
              <w:t>walk ins</w:t>
            </w:r>
            <w:proofErr w:type="gramEnd"/>
            <w:r w:rsidRPr="00916ED1">
              <w:rPr>
                <w:rFonts w:eastAsia="Arial" w:cstheme="minorHAnsi"/>
                <w:lang w:val="en-US"/>
              </w:rPr>
              <w:t xml:space="preserve"> and to accept referrals from all service providers (i.e. 13Health, QAS, primary health providers)</w:t>
            </w:r>
          </w:p>
          <w:p w14:paraId="4651EF63" w14:textId="77777777" w:rsidR="00916ED1" w:rsidRPr="00916ED1" w:rsidRDefault="00916ED1" w:rsidP="001B1C7C">
            <w:pPr>
              <w:widowControl w:val="0"/>
              <w:numPr>
                <w:ilvl w:val="0"/>
                <w:numId w:val="21"/>
              </w:numPr>
              <w:autoSpaceDE w:val="0"/>
              <w:autoSpaceDN w:val="0"/>
              <w:spacing w:after="0"/>
              <w:ind w:right="304"/>
              <w:rPr>
                <w:rFonts w:eastAsia="Arial" w:cstheme="minorHAnsi"/>
                <w:lang w:val="en-US"/>
              </w:rPr>
            </w:pPr>
            <w:r w:rsidRPr="00916ED1">
              <w:rPr>
                <w:rFonts w:eastAsia="Arial" w:cstheme="minorHAnsi"/>
                <w:lang w:val="en-US"/>
              </w:rPr>
              <w:t>We agree the clinic will be equipped with all necessary core equipment and medications specified in the operational guidelines</w:t>
            </w:r>
          </w:p>
          <w:p w14:paraId="50599469" w14:textId="6CCD04B0" w:rsidR="00916ED1" w:rsidRPr="00916ED1" w:rsidRDefault="00916ED1" w:rsidP="001B1C7C">
            <w:pPr>
              <w:widowControl w:val="0"/>
              <w:numPr>
                <w:ilvl w:val="0"/>
                <w:numId w:val="21"/>
              </w:numPr>
              <w:autoSpaceDE w:val="0"/>
              <w:autoSpaceDN w:val="0"/>
              <w:spacing w:after="0"/>
              <w:ind w:right="304"/>
              <w:rPr>
                <w:rFonts w:eastAsia="Arial" w:cstheme="minorHAnsi"/>
                <w:lang w:val="en-US"/>
              </w:rPr>
            </w:pPr>
            <w:r w:rsidRPr="00916ED1">
              <w:rPr>
                <w:rFonts w:eastAsia="Arial" w:cstheme="minorHAnsi"/>
                <w:lang w:val="en-US"/>
              </w:rPr>
              <w:t>We agree to enter into a data-sharing agreement with the Department of Health</w:t>
            </w:r>
            <w:r w:rsidR="00F0610A">
              <w:rPr>
                <w:rFonts w:eastAsia="Arial" w:cstheme="minorHAnsi"/>
                <w:lang w:val="en-US"/>
              </w:rPr>
              <w:t xml:space="preserve">, Disability and Ageing </w:t>
            </w:r>
            <w:r w:rsidRPr="00916ED1">
              <w:rPr>
                <w:rFonts w:eastAsia="Arial" w:cstheme="minorHAnsi"/>
                <w:lang w:val="en-US"/>
              </w:rPr>
              <w:t>for the UCC</w:t>
            </w:r>
          </w:p>
          <w:p w14:paraId="179F6C1E" w14:textId="77777777" w:rsidR="00916ED1" w:rsidRPr="00916ED1" w:rsidRDefault="00916ED1" w:rsidP="001B1C7C">
            <w:pPr>
              <w:widowControl w:val="0"/>
              <w:numPr>
                <w:ilvl w:val="0"/>
                <w:numId w:val="21"/>
              </w:numPr>
              <w:autoSpaceDE w:val="0"/>
              <w:autoSpaceDN w:val="0"/>
              <w:spacing w:after="0"/>
              <w:ind w:right="304"/>
              <w:rPr>
                <w:rFonts w:eastAsia="Arial" w:cstheme="minorHAnsi"/>
                <w:lang w:val="en-US"/>
              </w:rPr>
            </w:pPr>
            <w:r w:rsidRPr="00916ED1">
              <w:rPr>
                <w:rFonts w:eastAsia="Arial" w:cstheme="minorHAnsi"/>
                <w:lang w:val="en-US"/>
              </w:rPr>
              <w:t xml:space="preserve">We agree to be listed as a Medicare Urgent Care Clinic through </w:t>
            </w:r>
            <w:proofErr w:type="spellStart"/>
            <w:r w:rsidRPr="00916ED1">
              <w:rPr>
                <w:rFonts w:eastAsia="Arial" w:cstheme="minorHAnsi"/>
                <w:lang w:val="en-US"/>
              </w:rPr>
              <w:t>Healthdirect</w:t>
            </w:r>
            <w:proofErr w:type="spellEnd"/>
            <w:r w:rsidRPr="00916ED1">
              <w:rPr>
                <w:rFonts w:eastAsia="Arial" w:cstheme="minorHAnsi"/>
                <w:lang w:val="en-US"/>
              </w:rPr>
              <w:t xml:space="preserve"> and National Health Service Directory</w:t>
            </w:r>
          </w:p>
          <w:p w14:paraId="5A038AEC" w14:textId="77777777" w:rsidR="00916ED1" w:rsidRPr="00916ED1" w:rsidRDefault="00916ED1" w:rsidP="001B1C7C">
            <w:pPr>
              <w:widowControl w:val="0"/>
              <w:numPr>
                <w:ilvl w:val="0"/>
                <w:numId w:val="21"/>
              </w:numPr>
              <w:autoSpaceDE w:val="0"/>
              <w:autoSpaceDN w:val="0"/>
              <w:spacing w:after="0"/>
              <w:ind w:right="304"/>
              <w:rPr>
                <w:rFonts w:eastAsia="Arial" w:cstheme="minorHAnsi"/>
                <w:lang w:val="en-US"/>
              </w:rPr>
            </w:pPr>
            <w:r w:rsidRPr="00916ED1">
              <w:rPr>
                <w:rFonts w:eastAsia="Arial" w:cstheme="minorHAnsi"/>
                <w:lang w:val="en-US"/>
              </w:rPr>
              <w:t xml:space="preserve">We agree to create a TIS account and </w:t>
            </w:r>
            <w:proofErr w:type="spellStart"/>
            <w:r w:rsidRPr="00916ED1">
              <w:rPr>
                <w:rFonts w:eastAsia="Arial" w:cstheme="minorHAnsi"/>
                <w:lang w:val="en-US"/>
              </w:rPr>
              <w:t>utilise</w:t>
            </w:r>
            <w:proofErr w:type="spellEnd"/>
            <w:r w:rsidRPr="00916ED1">
              <w:rPr>
                <w:rFonts w:eastAsia="Arial" w:cstheme="minorHAnsi"/>
                <w:lang w:val="en-US"/>
              </w:rPr>
              <w:t xml:space="preserve"> UCC block funding to cover the costs of translating and interpreting services</w:t>
            </w:r>
          </w:p>
          <w:p w14:paraId="2C0A5723" w14:textId="0B0D1664" w:rsidR="00916ED1" w:rsidRDefault="00916ED1" w:rsidP="001B1C7C">
            <w:pPr>
              <w:widowControl w:val="0"/>
              <w:numPr>
                <w:ilvl w:val="0"/>
                <w:numId w:val="21"/>
              </w:numPr>
              <w:autoSpaceDE w:val="0"/>
              <w:autoSpaceDN w:val="0"/>
              <w:spacing w:after="0"/>
              <w:ind w:right="304"/>
              <w:rPr>
                <w:rFonts w:eastAsia="Arial" w:cstheme="minorHAnsi"/>
                <w:lang w:val="en-US"/>
              </w:rPr>
            </w:pPr>
            <w:r w:rsidRPr="00916ED1">
              <w:rPr>
                <w:rFonts w:eastAsia="Arial" w:cstheme="minorHAnsi"/>
                <w:lang w:val="en-US"/>
              </w:rPr>
              <w:t xml:space="preserve">We agree to have all workforce available to commence operations upon commencement date (i.e. </w:t>
            </w:r>
            <w:r w:rsidR="00941D94">
              <w:rPr>
                <w:rFonts w:eastAsia="Arial" w:cstheme="minorHAnsi"/>
                <w:lang w:val="en-US"/>
              </w:rPr>
              <w:t xml:space="preserve">VR </w:t>
            </w:r>
            <w:r w:rsidRPr="00916ED1">
              <w:rPr>
                <w:rFonts w:eastAsia="Arial" w:cstheme="minorHAnsi"/>
                <w:lang w:val="en-US"/>
              </w:rPr>
              <w:t>GPs, nurses, admin staff) on each rostered shift</w:t>
            </w:r>
          </w:p>
          <w:p w14:paraId="636EAE97" w14:textId="5C39646A" w:rsidR="00874EFA" w:rsidRPr="00916ED1" w:rsidRDefault="00874EFA" w:rsidP="00874EFA">
            <w:pPr>
              <w:widowControl w:val="0"/>
              <w:autoSpaceDE w:val="0"/>
              <w:autoSpaceDN w:val="0"/>
              <w:spacing w:after="0"/>
              <w:ind w:left="803" w:right="304"/>
              <w:rPr>
                <w:rFonts w:eastAsia="Arial" w:cstheme="minorHAnsi"/>
                <w:lang w:val="en-US"/>
              </w:rPr>
            </w:pPr>
          </w:p>
        </w:tc>
      </w:tr>
      <w:tr w:rsidR="009124BA" w:rsidRPr="00916ED1" w14:paraId="4DF1D678" w14:textId="77777777" w:rsidTr="00ED30E7">
        <w:trPr>
          <w:trHeight w:val="430"/>
        </w:trPr>
        <w:tc>
          <w:tcPr>
            <w:tcW w:w="10199" w:type="dxa"/>
            <w:shd w:val="clear" w:color="auto" w:fill="BDD6EE" w:themeFill="accent1" w:themeFillTint="66"/>
          </w:tcPr>
          <w:p w14:paraId="61E94B12" w14:textId="20AB2A5A" w:rsidR="009124BA" w:rsidRPr="00ED30E7" w:rsidRDefault="00ED30E7" w:rsidP="00916ED1">
            <w:pPr>
              <w:widowControl w:val="0"/>
              <w:autoSpaceDE w:val="0"/>
              <w:autoSpaceDN w:val="0"/>
              <w:spacing w:before="1" w:after="0" w:line="250" w:lineRule="atLeast"/>
              <w:ind w:left="140" w:right="23"/>
              <w:rPr>
                <w:rFonts w:eastAsia="Arial" w:cstheme="minorHAnsi"/>
                <w:b/>
                <w:bCs/>
                <w:lang w:val="en-US"/>
              </w:rPr>
            </w:pPr>
            <w:r w:rsidRPr="00ED30E7">
              <w:rPr>
                <w:rFonts w:eastAsia="Arial" w:cstheme="minorHAnsi"/>
                <w:b/>
                <w:bCs/>
                <w:lang w:val="en-US"/>
              </w:rPr>
              <w:lastRenderedPageBreak/>
              <w:t>ALIGNMENT WITH OPERATIONAL GUIDANCE</w:t>
            </w:r>
          </w:p>
        </w:tc>
      </w:tr>
      <w:tr w:rsidR="005C1E49" w:rsidRPr="00916ED1" w14:paraId="57DB5A81" w14:textId="77777777" w:rsidTr="00544C1D">
        <w:trPr>
          <w:trHeight w:val="430"/>
        </w:trPr>
        <w:tc>
          <w:tcPr>
            <w:tcW w:w="10199" w:type="dxa"/>
            <w:shd w:val="clear" w:color="auto" w:fill="D9D9D9" w:themeFill="background1" w:themeFillShade="D9"/>
          </w:tcPr>
          <w:p w14:paraId="716A31EF" w14:textId="0EAE97DC" w:rsidR="005C1E49" w:rsidRPr="00886674" w:rsidRDefault="005C1E49" w:rsidP="005C1E49">
            <w:pPr>
              <w:pStyle w:val="TableParagraph"/>
              <w:spacing w:before="124"/>
              <w:ind w:left="141" w:right="58"/>
              <w:rPr>
                <w:rFonts w:asciiTheme="minorHAnsi" w:hAnsiTheme="minorHAnsi" w:cstheme="minorHAnsi"/>
                <w:b/>
                <w:bCs/>
              </w:rPr>
            </w:pPr>
            <w:r w:rsidRPr="00886674">
              <w:rPr>
                <w:rFonts w:asciiTheme="minorHAnsi" w:hAnsiTheme="minorHAnsi" w:cstheme="minorHAnsi"/>
                <w:b/>
                <w:bCs/>
              </w:rPr>
              <w:t>Scope of Conditions:</w:t>
            </w:r>
            <w:r w:rsidR="00AB768E">
              <w:rPr>
                <w:rFonts w:asciiTheme="minorHAnsi" w:hAnsiTheme="minorHAnsi" w:cstheme="minorHAnsi"/>
                <w:b/>
                <w:bCs/>
              </w:rPr>
              <w:t xml:space="preserve"> (500 word</w:t>
            </w:r>
            <w:r w:rsidR="00954763">
              <w:rPr>
                <w:rFonts w:asciiTheme="minorHAnsi" w:hAnsiTheme="minorHAnsi" w:cstheme="minorHAnsi"/>
                <w:b/>
                <w:bCs/>
              </w:rPr>
              <w:t>s maximum</w:t>
            </w:r>
            <w:r w:rsidR="00AB768E">
              <w:rPr>
                <w:rFonts w:asciiTheme="minorHAnsi" w:hAnsiTheme="minorHAnsi" w:cstheme="minorHAnsi"/>
                <w:b/>
                <w:bCs/>
              </w:rPr>
              <w:t>)</w:t>
            </w:r>
          </w:p>
          <w:p w14:paraId="25D891B5" w14:textId="77777777" w:rsidR="005C1E49" w:rsidRDefault="005C1E49" w:rsidP="005C1E49">
            <w:pPr>
              <w:widowControl w:val="0"/>
              <w:autoSpaceDE w:val="0"/>
              <w:autoSpaceDN w:val="0"/>
              <w:spacing w:before="1" w:after="0" w:line="250" w:lineRule="atLeast"/>
              <w:ind w:left="140" w:right="23"/>
              <w:rPr>
                <w:rFonts w:cstheme="minorHAnsi"/>
              </w:rPr>
            </w:pPr>
            <w:r w:rsidRPr="00886674">
              <w:rPr>
                <w:rFonts w:cstheme="minorHAnsi"/>
              </w:rPr>
              <w:t>Can you explain how your clinic will be equipped and prepared to provide short-term, episodic care for a variety of urgent but non-life-threatening conditions, in accordance with the scope and limitations outlined for UCCs in the operational guidelines?</w:t>
            </w:r>
          </w:p>
          <w:p w14:paraId="6EE810D9" w14:textId="6DED4294" w:rsidR="00A96B44" w:rsidRPr="00886674" w:rsidRDefault="00A96B44" w:rsidP="005C1E49">
            <w:pPr>
              <w:widowControl w:val="0"/>
              <w:autoSpaceDE w:val="0"/>
              <w:autoSpaceDN w:val="0"/>
              <w:spacing w:before="1" w:after="0" w:line="250" w:lineRule="atLeast"/>
              <w:ind w:left="140" w:right="23"/>
              <w:rPr>
                <w:rFonts w:eastAsia="Arial" w:cstheme="minorHAnsi"/>
                <w:b/>
                <w:bCs/>
                <w:lang w:val="en-US"/>
              </w:rPr>
            </w:pPr>
          </w:p>
        </w:tc>
      </w:tr>
      <w:tr w:rsidR="005C1E49" w:rsidRPr="00916ED1" w14:paraId="4F9D27F5" w14:textId="77777777" w:rsidTr="00874EFA">
        <w:trPr>
          <w:trHeight w:val="430"/>
        </w:trPr>
        <w:tc>
          <w:tcPr>
            <w:tcW w:w="10199" w:type="dxa"/>
            <w:shd w:val="clear" w:color="auto" w:fill="auto"/>
          </w:tcPr>
          <w:p w14:paraId="4EA00934" w14:textId="77777777" w:rsidR="005C1E49" w:rsidRDefault="005C1E49" w:rsidP="005C1E49">
            <w:pPr>
              <w:widowControl w:val="0"/>
              <w:autoSpaceDE w:val="0"/>
              <w:autoSpaceDN w:val="0"/>
              <w:spacing w:before="1" w:after="0" w:line="250" w:lineRule="atLeast"/>
              <w:ind w:left="140" w:right="23"/>
              <w:rPr>
                <w:rFonts w:eastAsia="Arial" w:cstheme="minorHAnsi"/>
                <w:b/>
                <w:bCs/>
                <w:lang w:val="en-US"/>
              </w:rPr>
            </w:pPr>
          </w:p>
          <w:p w14:paraId="4F22A18C" w14:textId="77777777" w:rsidR="002F5A4C" w:rsidRDefault="002F5A4C" w:rsidP="005C1E49">
            <w:pPr>
              <w:widowControl w:val="0"/>
              <w:autoSpaceDE w:val="0"/>
              <w:autoSpaceDN w:val="0"/>
              <w:spacing w:before="1" w:after="0" w:line="250" w:lineRule="atLeast"/>
              <w:ind w:left="140" w:right="23"/>
              <w:rPr>
                <w:rFonts w:eastAsia="Arial" w:cstheme="minorHAnsi"/>
                <w:b/>
                <w:bCs/>
                <w:lang w:val="en-US"/>
              </w:rPr>
            </w:pPr>
          </w:p>
          <w:p w14:paraId="0CAB13B1"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1C5D7417" w14:textId="77777777" w:rsidR="00FD0AE5" w:rsidRDefault="00FD0AE5" w:rsidP="005C1E49">
            <w:pPr>
              <w:widowControl w:val="0"/>
              <w:autoSpaceDE w:val="0"/>
              <w:autoSpaceDN w:val="0"/>
              <w:spacing w:before="1" w:after="0" w:line="250" w:lineRule="atLeast"/>
              <w:ind w:left="140" w:right="23"/>
              <w:rPr>
                <w:rFonts w:eastAsia="Arial" w:cstheme="minorHAnsi"/>
                <w:b/>
                <w:bCs/>
                <w:lang w:val="en-US"/>
              </w:rPr>
            </w:pPr>
          </w:p>
          <w:p w14:paraId="1BADA834" w14:textId="77777777" w:rsidR="00FD0AE5" w:rsidRDefault="00FD0AE5" w:rsidP="005C1E49">
            <w:pPr>
              <w:widowControl w:val="0"/>
              <w:autoSpaceDE w:val="0"/>
              <w:autoSpaceDN w:val="0"/>
              <w:spacing w:before="1" w:after="0" w:line="250" w:lineRule="atLeast"/>
              <w:ind w:left="140" w:right="23"/>
              <w:rPr>
                <w:rFonts w:eastAsia="Arial" w:cstheme="minorHAnsi"/>
                <w:b/>
                <w:bCs/>
                <w:lang w:val="en-US"/>
              </w:rPr>
            </w:pPr>
          </w:p>
          <w:p w14:paraId="69CD2CB1" w14:textId="77777777" w:rsidR="00A96B44" w:rsidRDefault="00A96B44" w:rsidP="005C1E49">
            <w:pPr>
              <w:widowControl w:val="0"/>
              <w:autoSpaceDE w:val="0"/>
              <w:autoSpaceDN w:val="0"/>
              <w:spacing w:before="1" w:after="0" w:line="250" w:lineRule="atLeast"/>
              <w:ind w:left="140" w:right="23"/>
              <w:rPr>
                <w:rFonts w:eastAsia="Arial" w:cstheme="minorHAnsi"/>
                <w:b/>
                <w:bCs/>
                <w:lang w:val="en-US"/>
              </w:rPr>
            </w:pPr>
          </w:p>
          <w:p w14:paraId="237626E4" w14:textId="77777777" w:rsidR="00A96B44" w:rsidRDefault="00A96B44" w:rsidP="005C1E49">
            <w:pPr>
              <w:widowControl w:val="0"/>
              <w:autoSpaceDE w:val="0"/>
              <w:autoSpaceDN w:val="0"/>
              <w:spacing w:before="1" w:after="0" w:line="250" w:lineRule="atLeast"/>
              <w:ind w:left="140" w:right="23"/>
              <w:rPr>
                <w:rFonts w:eastAsia="Arial" w:cstheme="minorHAnsi"/>
                <w:b/>
                <w:bCs/>
                <w:lang w:val="en-US"/>
              </w:rPr>
            </w:pPr>
          </w:p>
          <w:p w14:paraId="7AC6F751" w14:textId="77777777" w:rsidR="002F5A4C" w:rsidRDefault="002F5A4C" w:rsidP="005C1E49">
            <w:pPr>
              <w:widowControl w:val="0"/>
              <w:autoSpaceDE w:val="0"/>
              <w:autoSpaceDN w:val="0"/>
              <w:spacing w:before="1" w:after="0" w:line="250" w:lineRule="atLeast"/>
              <w:ind w:left="140" w:right="23"/>
              <w:rPr>
                <w:rFonts w:eastAsia="Arial" w:cstheme="minorHAnsi"/>
                <w:b/>
                <w:bCs/>
                <w:lang w:val="en-US"/>
              </w:rPr>
            </w:pPr>
          </w:p>
          <w:p w14:paraId="152BE281" w14:textId="77777777" w:rsidR="002F5A4C" w:rsidRPr="00886674" w:rsidRDefault="002F5A4C" w:rsidP="005C1E49">
            <w:pPr>
              <w:widowControl w:val="0"/>
              <w:autoSpaceDE w:val="0"/>
              <w:autoSpaceDN w:val="0"/>
              <w:spacing w:before="1" w:after="0" w:line="250" w:lineRule="atLeast"/>
              <w:ind w:left="140" w:right="23"/>
              <w:rPr>
                <w:rFonts w:eastAsia="Arial" w:cstheme="minorHAnsi"/>
                <w:b/>
                <w:bCs/>
                <w:lang w:val="en-US"/>
              </w:rPr>
            </w:pPr>
          </w:p>
        </w:tc>
      </w:tr>
      <w:tr w:rsidR="005C1E49" w:rsidRPr="00916ED1" w14:paraId="00235E83" w14:textId="77777777" w:rsidTr="00886674">
        <w:trPr>
          <w:trHeight w:val="430"/>
        </w:trPr>
        <w:tc>
          <w:tcPr>
            <w:tcW w:w="10199" w:type="dxa"/>
            <w:shd w:val="clear" w:color="auto" w:fill="D9D9D9" w:themeFill="background1" w:themeFillShade="D9"/>
          </w:tcPr>
          <w:p w14:paraId="5E1198CA" w14:textId="2D396A45" w:rsidR="00886674" w:rsidRPr="00886674" w:rsidRDefault="00886674" w:rsidP="00886674">
            <w:pPr>
              <w:pStyle w:val="TableParagraph"/>
              <w:spacing w:before="124"/>
              <w:ind w:left="141" w:right="58"/>
              <w:rPr>
                <w:rFonts w:asciiTheme="minorHAnsi" w:hAnsiTheme="minorHAnsi" w:cstheme="minorHAnsi"/>
                <w:b/>
                <w:bCs/>
              </w:rPr>
            </w:pPr>
            <w:r w:rsidRPr="00886674">
              <w:rPr>
                <w:rFonts w:asciiTheme="minorHAnsi" w:hAnsiTheme="minorHAnsi" w:cstheme="minorHAnsi"/>
                <w:b/>
                <w:bCs/>
              </w:rPr>
              <w:t>Triage and Patient Direction:</w:t>
            </w:r>
            <w:r w:rsidR="00AB768E">
              <w:rPr>
                <w:rFonts w:asciiTheme="minorHAnsi" w:hAnsiTheme="minorHAnsi" w:cstheme="minorHAnsi"/>
                <w:b/>
                <w:bCs/>
              </w:rPr>
              <w:t xml:space="preserve"> (500 words</w:t>
            </w:r>
            <w:r w:rsidR="00EB737B">
              <w:rPr>
                <w:rFonts w:asciiTheme="minorHAnsi" w:hAnsiTheme="minorHAnsi" w:cstheme="minorHAnsi"/>
                <w:b/>
                <w:bCs/>
              </w:rPr>
              <w:t xml:space="preserve"> max</w:t>
            </w:r>
            <w:r w:rsidR="00954763">
              <w:rPr>
                <w:rFonts w:asciiTheme="minorHAnsi" w:hAnsiTheme="minorHAnsi" w:cstheme="minorHAnsi"/>
                <w:b/>
                <w:bCs/>
              </w:rPr>
              <w:t>imum</w:t>
            </w:r>
            <w:r w:rsidR="00AB768E">
              <w:rPr>
                <w:rFonts w:asciiTheme="minorHAnsi" w:hAnsiTheme="minorHAnsi" w:cstheme="minorHAnsi"/>
                <w:b/>
                <w:bCs/>
              </w:rPr>
              <w:t>)</w:t>
            </w:r>
          </w:p>
          <w:p w14:paraId="641F7380" w14:textId="77777777" w:rsidR="00886674" w:rsidRPr="00886674" w:rsidRDefault="00886674" w:rsidP="00A96B44">
            <w:pPr>
              <w:pStyle w:val="TableParagraph"/>
              <w:ind w:left="141" w:right="58"/>
              <w:rPr>
                <w:rFonts w:asciiTheme="minorHAnsi" w:hAnsiTheme="minorHAnsi" w:cstheme="minorHAnsi"/>
              </w:rPr>
            </w:pPr>
            <w:r w:rsidRPr="00886674">
              <w:rPr>
                <w:rFonts w:asciiTheme="minorHAnsi" w:hAnsiTheme="minorHAnsi" w:cstheme="minorHAnsi"/>
              </w:rPr>
              <w:t xml:space="preserve">Outline your approach to implementing a triage system to quickly identify and </w:t>
            </w:r>
            <w:proofErr w:type="spellStart"/>
            <w:r w:rsidRPr="00886674">
              <w:rPr>
                <w:rFonts w:asciiTheme="minorHAnsi" w:hAnsiTheme="minorHAnsi" w:cstheme="minorHAnsi"/>
              </w:rPr>
              <w:t>prioritise</w:t>
            </w:r>
            <w:proofErr w:type="spellEnd"/>
            <w:r w:rsidRPr="00886674">
              <w:rPr>
                <w:rFonts w:asciiTheme="minorHAnsi" w:hAnsiTheme="minorHAnsi" w:cstheme="minorHAnsi"/>
              </w:rPr>
              <w:t xml:space="preserve"> patients, ensuring those with life-threatening or out-of-scope conditions are safely assessed and redirected to appropriate services, in line with UCC operational guidelines.</w:t>
            </w:r>
          </w:p>
          <w:p w14:paraId="2D464E77" w14:textId="77777777" w:rsidR="005C1E49" w:rsidRDefault="00886674" w:rsidP="00886674">
            <w:pPr>
              <w:widowControl w:val="0"/>
              <w:autoSpaceDE w:val="0"/>
              <w:autoSpaceDN w:val="0"/>
              <w:spacing w:before="1" w:after="0" w:line="250" w:lineRule="atLeast"/>
              <w:ind w:left="140" w:right="23"/>
              <w:rPr>
                <w:rFonts w:cstheme="minorHAnsi"/>
              </w:rPr>
            </w:pPr>
            <w:r w:rsidRPr="00886674">
              <w:rPr>
                <w:rFonts w:cstheme="minorHAnsi"/>
              </w:rPr>
              <w:t>How will your practice triage patients and differentiate between a usual GP appointment and a UCC appointment?  </w:t>
            </w:r>
          </w:p>
          <w:p w14:paraId="7B18C3FB" w14:textId="259EDD0E" w:rsidR="00A96B44" w:rsidRPr="00886674" w:rsidRDefault="00A96B44" w:rsidP="00886674">
            <w:pPr>
              <w:widowControl w:val="0"/>
              <w:autoSpaceDE w:val="0"/>
              <w:autoSpaceDN w:val="0"/>
              <w:spacing w:before="1" w:after="0" w:line="250" w:lineRule="atLeast"/>
              <w:ind w:left="140" w:right="23"/>
              <w:rPr>
                <w:rFonts w:eastAsia="Arial" w:cstheme="minorHAnsi"/>
                <w:b/>
                <w:bCs/>
                <w:lang w:val="en-US"/>
              </w:rPr>
            </w:pPr>
          </w:p>
        </w:tc>
      </w:tr>
      <w:tr w:rsidR="005C1E49" w:rsidRPr="00916ED1" w14:paraId="1B271D68" w14:textId="77777777" w:rsidTr="00874EFA">
        <w:trPr>
          <w:trHeight w:val="430"/>
        </w:trPr>
        <w:tc>
          <w:tcPr>
            <w:tcW w:w="10199" w:type="dxa"/>
            <w:shd w:val="clear" w:color="auto" w:fill="auto"/>
          </w:tcPr>
          <w:p w14:paraId="2715B554" w14:textId="77777777" w:rsidR="005C1E49" w:rsidRDefault="005C1E49" w:rsidP="005C1E49">
            <w:pPr>
              <w:widowControl w:val="0"/>
              <w:autoSpaceDE w:val="0"/>
              <w:autoSpaceDN w:val="0"/>
              <w:spacing w:before="1" w:after="0" w:line="250" w:lineRule="atLeast"/>
              <w:ind w:left="140" w:right="23"/>
              <w:rPr>
                <w:rFonts w:eastAsia="Arial" w:cstheme="minorHAnsi"/>
                <w:b/>
                <w:bCs/>
                <w:lang w:val="en-US"/>
              </w:rPr>
            </w:pPr>
          </w:p>
          <w:p w14:paraId="50867436" w14:textId="77777777" w:rsidR="002F5A4C" w:rsidRDefault="002F5A4C" w:rsidP="005C1E49">
            <w:pPr>
              <w:widowControl w:val="0"/>
              <w:autoSpaceDE w:val="0"/>
              <w:autoSpaceDN w:val="0"/>
              <w:spacing w:before="1" w:after="0" w:line="250" w:lineRule="atLeast"/>
              <w:ind w:left="140" w:right="23"/>
              <w:rPr>
                <w:rFonts w:eastAsia="Arial" w:cstheme="minorHAnsi"/>
                <w:b/>
                <w:bCs/>
                <w:lang w:val="en-US"/>
              </w:rPr>
            </w:pPr>
          </w:p>
          <w:p w14:paraId="344433EF" w14:textId="77777777" w:rsidR="00A96B44" w:rsidRDefault="00A96B44" w:rsidP="005C1E49">
            <w:pPr>
              <w:widowControl w:val="0"/>
              <w:autoSpaceDE w:val="0"/>
              <w:autoSpaceDN w:val="0"/>
              <w:spacing w:before="1" w:after="0" w:line="250" w:lineRule="atLeast"/>
              <w:ind w:left="140" w:right="23"/>
              <w:rPr>
                <w:rFonts w:eastAsia="Arial" w:cstheme="minorHAnsi"/>
                <w:b/>
                <w:bCs/>
                <w:lang w:val="en-US"/>
              </w:rPr>
            </w:pPr>
          </w:p>
          <w:p w14:paraId="4916C27A" w14:textId="77777777" w:rsidR="00FD0AE5" w:rsidRDefault="00FD0AE5" w:rsidP="005C1E49">
            <w:pPr>
              <w:widowControl w:val="0"/>
              <w:autoSpaceDE w:val="0"/>
              <w:autoSpaceDN w:val="0"/>
              <w:spacing w:before="1" w:after="0" w:line="250" w:lineRule="atLeast"/>
              <w:ind w:left="140" w:right="23"/>
              <w:rPr>
                <w:rFonts w:eastAsia="Arial" w:cstheme="minorHAnsi"/>
                <w:b/>
                <w:bCs/>
                <w:lang w:val="en-US"/>
              </w:rPr>
            </w:pPr>
          </w:p>
          <w:p w14:paraId="5D2CAF43" w14:textId="77777777" w:rsidR="00A96B44" w:rsidRDefault="00A96B44" w:rsidP="005C1E49">
            <w:pPr>
              <w:widowControl w:val="0"/>
              <w:autoSpaceDE w:val="0"/>
              <w:autoSpaceDN w:val="0"/>
              <w:spacing w:before="1" w:after="0" w:line="250" w:lineRule="atLeast"/>
              <w:ind w:left="140" w:right="23"/>
              <w:rPr>
                <w:rFonts w:eastAsia="Arial" w:cstheme="minorHAnsi"/>
                <w:b/>
                <w:bCs/>
                <w:lang w:val="en-US"/>
              </w:rPr>
            </w:pPr>
          </w:p>
          <w:p w14:paraId="693BA65E"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174FF069" w14:textId="77777777" w:rsidR="00DE3E62" w:rsidRDefault="00DE3E62" w:rsidP="005C1E49">
            <w:pPr>
              <w:widowControl w:val="0"/>
              <w:autoSpaceDE w:val="0"/>
              <w:autoSpaceDN w:val="0"/>
              <w:spacing w:before="1" w:after="0" w:line="250" w:lineRule="atLeast"/>
              <w:ind w:left="140" w:right="23"/>
              <w:rPr>
                <w:rFonts w:eastAsia="Arial" w:cstheme="minorHAnsi"/>
                <w:b/>
                <w:bCs/>
                <w:lang w:val="en-US"/>
              </w:rPr>
            </w:pPr>
          </w:p>
          <w:p w14:paraId="454634A8" w14:textId="77777777" w:rsidR="00A96B44" w:rsidRDefault="00A96B44" w:rsidP="005C1E49">
            <w:pPr>
              <w:widowControl w:val="0"/>
              <w:autoSpaceDE w:val="0"/>
              <w:autoSpaceDN w:val="0"/>
              <w:spacing w:before="1" w:after="0" w:line="250" w:lineRule="atLeast"/>
              <w:ind w:left="140" w:right="23"/>
              <w:rPr>
                <w:rFonts w:eastAsia="Arial" w:cstheme="minorHAnsi"/>
                <w:b/>
                <w:bCs/>
                <w:lang w:val="en-US"/>
              </w:rPr>
            </w:pPr>
          </w:p>
          <w:p w14:paraId="67ED7179" w14:textId="77777777" w:rsidR="002F5A4C" w:rsidRDefault="002F5A4C" w:rsidP="005C1E49">
            <w:pPr>
              <w:widowControl w:val="0"/>
              <w:autoSpaceDE w:val="0"/>
              <w:autoSpaceDN w:val="0"/>
              <w:spacing w:before="1" w:after="0" w:line="250" w:lineRule="atLeast"/>
              <w:ind w:left="140" w:right="23"/>
              <w:rPr>
                <w:rFonts w:eastAsia="Arial" w:cstheme="minorHAnsi"/>
                <w:b/>
                <w:bCs/>
                <w:lang w:val="en-US"/>
              </w:rPr>
            </w:pPr>
          </w:p>
        </w:tc>
      </w:tr>
      <w:tr w:rsidR="005C1E49" w:rsidRPr="00916ED1" w14:paraId="7CF8B825" w14:textId="77777777" w:rsidTr="00532790">
        <w:trPr>
          <w:trHeight w:val="430"/>
        </w:trPr>
        <w:tc>
          <w:tcPr>
            <w:tcW w:w="10199" w:type="dxa"/>
            <w:shd w:val="clear" w:color="auto" w:fill="D9D9D9" w:themeFill="background1" w:themeFillShade="D9"/>
          </w:tcPr>
          <w:p w14:paraId="568A608E" w14:textId="02A9E11E" w:rsidR="00532790" w:rsidRPr="00532790" w:rsidRDefault="00532790" w:rsidP="00532790">
            <w:pPr>
              <w:widowControl w:val="0"/>
              <w:autoSpaceDE w:val="0"/>
              <w:autoSpaceDN w:val="0"/>
              <w:spacing w:before="1" w:after="0" w:line="250" w:lineRule="atLeast"/>
              <w:ind w:left="140" w:right="23"/>
              <w:rPr>
                <w:rFonts w:eastAsia="Arial" w:cstheme="minorHAnsi"/>
                <w:b/>
                <w:bCs/>
                <w:lang w:val="en-US"/>
              </w:rPr>
            </w:pPr>
            <w:r w:rsidRPr="00532790">
              <w:rPr>
                <w:rFonts w:eastAsia="Arial" w:cstheme="minorHAnsi"/>
                <w:b/>
                <w:bCs/>
                <w:lang w:val="en-US"/>
              </w:rPr>
              <w:lastRenderedPageBreak/>
              <w:t>Follow up and Communication with Usual GP:</w:t>
            </w:r>
            <w:r w:rsidR="00954763">
              <w:rPr>
                <w:rFonts w:eastAsia="Arial" w:cstheme="minorHAnsi"/>
                <w:b/>
                <w:bCs/>
                <w:lang w:val="en-US"/>
              </w:rPr>
              <w:t xml:space="preserve"> </w:t>
            </w:r>
            <w:r w:rsidR="00A96B44">
              <w:rPr>
                <w:rFonts w:eastAsia="Arial" w:cstheme="minorHAnsi"/>
                <w:b/>
                <w:bCs/>
                <w:lang w:val="en-US"/>
              </w:rPr>
              <w:t>(500 words maximum)</w:t>
            </w:r>
          </w:p>
          <w:p w14:paraId="15A6FE0E" w14:textId="77777777" w:rsidR="00532790" w:rsidRDefault="00532790" w:rsidP="00532790">
            <w:pPr>
              <w:widowControl w:val="0"/>
              <w:autoSpaceDE w:val="0"/>
              <w:autoSpaceDN w:val="0"/>
              <w:spacing w:before="1" w:after="0" w:line="250" w:lineRule="atLeast"/>
              <w:ind w:left="140" w:right="23"/>
              <w:rPr>
                <w:rFonts w:eastAsia="Arial" w:cstheme="minorHAnsi"/>
                <w:lang w:val="en-US"/>
              </w:rPr>
            </w:pPr>
            <w:r w:rsidRPr="00532790">
              <w:rPr>
                <w:rFonts w:eastAsia="Arial" w:cstheme="minorHAnsi"/>
                <w:lang w:val="en-US"/>
              </w:rPr>
              <w:t xml:space="preserve">Explain how your clinic will manage follow up care and ensure continuity by sharing timely and accurate discharge summaries with a patient’s usual GP. </w:t>
            </w:r>
          </w:p>
          <w:p w14:paraId="171EE592" w14:textId="77777777" w:rsidR="00A96B44" w:rsidRPr="00532790" w:rsidRDefault="00A96B44" w:rsidP="00532790">
            <w:pPr>
              <w:widowControl w:val="0"/>
              <w:autoSpaceDE w:val="0"/>
              <w:autoSpaceDN w:val="0"/>
              <w:spacing w:before="1" w:after="0" w:line="250" w:lineRule="atLeast"/>
              <w:ind w:left="140" w:right="23"/>
              <w:rPr>
                <w:rFonts w:eastAsia="Arial" w:cstheme="minorHAnsi"/>
                <w:lang w:val="en-US"/>
              </w:rPr>
            </w:pPr>
          </w:p>
          <w:p w14:paraId="28296CE9" w14:textId="77777777" w:rsidR="005C1E49" w:rsidRDefault="00532790" w:rsidP="00532790">
            <w:pPr>
              <w:widowControl w:val="0"/>
              <w:autoSpaceDE w:val="0"/>
              <w:autoSpaceDN w:val="0"/>
              <w:spacing w:before="1" w:after="0" w:line="250" w:lineRule="atLeast"/>
              <w:ind w:left="140" w:right="23"/>
              <w:rPr>
                <w:rFonts w:eastAsia="Arial" w:cstheme="minorHAnsi"/>
                <w:lang w:val="en-US"/>
              </w:rPr>
            </w:pPr>
            <w:r w:rsidRPr="00532790">
              <w:rPr>
                <w:rFonts w:eastAsia="Arial" w:cstheme="minorHAnsi"/>
                <w:lang w:val="en-US"/>
              </w:rPr>
              <w:t xml:space="preserve">Detail the communication mechanisms you </w:t>
            </w:r>
            <w:r w:rsidR="003E3DC8" w:rsidRPr="00532790">
              <w:rPr>
                <w:rFonts w:eastAsia="Arial" w:cstheme="minorHAnsi"/>
                <w:lang w:val="en-US"/>
              </w:rPr>
              <w:t>have</w:t>
            </w:r>
            <w:r w:rsidRPr="00532790">
              <w:rPr>
                <w:rFonts w:eastAsia="Arial" w:cstheme="minorHAnsi"/>
                <w:lang w:val="en-US"/>
              </w:rPr>
              <w:t xml:space="preserve"> in place (i.e. secure messaging or integrated clinical software) to support information sharing and coordinated care after a UCC visit.</w:t>
            </w:r>
          </w:p>
          <w:p w14:paraId="469FD69A" w14:textId="5EE849D6" w:rsidR="00A96B44" w:rsidRDefault="00A96B44" w:rsidP="00532790">
            <w:pPr>
              <w:widowControl w:val="0"/>
              <w:autoSpaceDE w:val="0"/>
              <w:autoSpaceDN w:val="0"/>
              <w:spacing w:before="1" w:after="0" w:line="250" w:lineRule="atLeast"/>
              <w:ind w:left="140" w:right="23"/>
              <w:rPr>
                <w:rFonts w:eastAsia="Arial" w:cstheme="minorHAnsi"/>
                <w:b/>
                <w:bCs/>
                <w:lang w:val="en-US"/>
              </w:rPr>
            </w:pPr>
          </w:p>
        </w:tc>
      </w:tr>
      <w:tr w:rsidR="005C1E49" w:rsidRPr="00916ED1" w14:paraId="374012BA" w14:textId="77777777" w:rsidTr="00874EFA">
        <w:trPr>
          <w:trHeight w:val="430"/>
        </w:trPr>
        <w:tc>
          <w:tcPr>
            <w:tcW w:w="10199" w:type="dxa"/>
            <w:shd w:val="clear" w:color="auto" w:fill="auto"/>
          </w:tcPr>
          <w:p w14:paraId="5F62B408" w14:textId="77777777" w:rsidR="005C1E49" w:rsidRDefault="005C1E49" w:rsidP="005C1E49">
            <w:pPr>
              <w:widowControl w:val="0"/>
              <w:autoSpaceDE w:val="0"/>
              <w:autoSpaceDN w:val="0"/>
              <w:spacing w:before="1" w:after="0" w:line="250" w:lineRule="atLeast"/>
              <w:ind w:left="140" w:right="23"/>
              <w:rPr>
                <w:rFonts w:eastAsia="Arial" w:cstheme="minorHAnsi"/>
                <w:b/>
                <w:bCs/>
                <w:lang w:val="en-US"/>
              </w:rPr>
            </w:pPr>
          </w:p>
          <w:p w14:paraId="1994DA12" w14:textId="77777777" w:rsidR="002F5A4C" w:rsidRDefault="002F5A4C" w:rsidP="005C1E49">
            <w:pPr>
              <w:widowControl w:val="0"/>
              <w:autoSpaceDE w:val="0"/>
              <w:autoSpaceDN w:val="0"/>
              <w:spacing w:before="1" w:after="0" w:line="250" w:lineRule="atLeast"/>
              <w:ind w:left="140" w:right="23"/>
              <w:rPr>
                <w:rFonts w:eastAsia="Arial" w:cstheme="minorHAnsi"/>
                <w:b/>
                <w:bCs/>
                <w:lang w:val="en-US"/>
              </w:rPr>
            </w:pPr>
          </w:p>
          <w:p w14:paraId="4189011A" w14:textId="77777777" w:rsidR="00A96B44" w:rsidRDefault="00A96B44" w:rsidP="005C1E49">
            <w:pPr>
              <w:widowControl w:val="0"/>
              <w:autoSpaceDE w:val="0"/>
              <w:autoSpaceDN w:val="0"/>
              <w:spacing w:before="1" w:after="0" w:line="250" w:lineRule="atLeast"/>
              <w:ind w:left="140" w:right="23"/>
              <w:rPr>
                <w:rFonts w:eastAsia="Arial" w:cstheme="minorHAnsi"/>
                <w:b/>
                <w:bCs/>
                <w:lang w:val="en-US"/>
              </w:rPr>
            </w:pPr>
          </w:p>
          <w:p w14:paraId="04808BCF" w14:textId="77777777" w:rsidR="00FD0AE5" w:rsidRDefault="00FD0AE5" w:rsidP="005C1E49">
            <w:pPr>
              <w:widowControl w:val="0"/>
              <w:autoSpaceDE w:val="0"/>
              <w:autoSpaceDN w:val="0"/>
              <w:spacing w:before="1" w:after="0" w:line="250" w:lineRule="atLeast"/>
              <w:ind w:left="140" w:right="23"/>
              <w:rPr>
                <w:rFonts w:eastAsia="Arial" w:cstheme="minorHAnsi"/>
                <w:b/>
                <w:bCs/>
                <w:lang w:val="en-US"/>
              </w:rPr>
            </w:pPr>
          </w:p>
          <w:p w14:paraId="2C03BEEE" w14:textId="77777777" w:rsidR="000C0BF4" w:rsidRDefault="000C0BF4" w:rsidP="005C1E49">
            <w:pPr>
              <w:widowControl w:val="0"/>
              <w:autoSpaceDE w:val="0"/>
              <w:autoSpaceDN w:val="0"/>
              <w:spacing w:before="1" w:after="0" w:line="250" w:lineRule="atLeast"/>
              <w:ind w:left="140" w:right="23"/>
              <w:rPr>
                <w:rFonts w:eastAsia="Arial" w:cstheme="minorHAnsi"/>
                <w:b/>
                <w:bCs/>
                <w:lang w:val="en-US"/>
              </w:rPr>
            </w:pPr>
          </w:p>
          <w:p w14:paraId="3FE3278C" w14:textId="77777777" w:rsidR="000C0BF4" w:rsidRDefault="000C0BF4" w:rsidP="005C1E49">
            <w:pPr>
              <w:widowControl w:val="0"/>
              <w:autoSpaceDE w:val="0"/>
              <w:autoSpaceDN w:val="0"/>
              <w:spacing w:before="1" w:after="0" w:line="250" w:lineRule="atLeast"/>
              <w:ind w:left="140" w:right="23"/>
              <w:rPr>
                <w:rFonts w:eastAsia="Arial" w:cstheme="minorHAnsi"/>
                <w:b/>
                <w:bCs/>
                <w:lang w:val="en-US"/>
              </w:rPr>
            </w:pPr>
          </w:p>
          <w:p w14:paraId="25FFA03B" w14:textId="77777777" w:rsidR="00DE3E62" w:rsidRDefault="00DE3E62" w:rsidP="005C1E49">
            <w:pPr>
              <w:widowControl w:val="0"/>
              <w:autoSpaceDE w:val="0"/>
              <w:autoSpaceDN w:val="0"/>
              <w:spacing w:before="1" w:after="0" w:line="250" w:lineRule="atLeast"/>
              <w:ind w:left="140" w:right="23"/>
              <w:rPr>
                <w:rFonts w:eastAsia="Arial" w:cstheme="minorHAnsi"/>
                <w:b/>
                <w:bCs/>
                <w:lang w:val="en-US"/>
              </w:rPr>
            </w:pPr>
          </w:p>
          <w:p w14:paraId="3F2DC6C5" w14:textId="77777777" w:rsidR="000C0BF4" w:rsidRDefault="000C0BF4" w:rsidP="005C1E49">
            <w:pPr>
              <w:widowControl w:val="0"/>
              <w:autoSpaceDE w:val="0"/>
              <w:autoSpaceDN w:val="0"/>
              <w:spacing w:before="1" w:after="0" w:line="250" w:lineRule="atLeast"/>
              <w:ind w:left="140" w:right="23"/>
              <w:rPr>
                <w:rFonts w:eastAsia="Arial" w:cstheme="minorHAnsi"/>
                <w:b/>
                <w:bCs/>
                <w:lang w:val="en-US"/>
              </w:rPr>
            </w:pPr>
          </w:p>
          <w:p w14:paraId="5C6942CB" w14:textId="77777777" w:rsidR="002F5A4C" w:rsidRDefault="002F5A4C" w:rsidP="005C1E49">
            <w:pPr>
              <w:widowControl w:val="0"/>
              <w:autoSpaceDE w:val="0"/>
              <w:autoSpaceDN w:val="0"/>
              <w:spacing w:before="1" w:after="0" w:line="250" w:lineRule="atLeast"/>
              <w:ind w:left="140" w:right="23"/>
              <w:rPr>
                <w:rFonts w:eastAsia="Arial" w:cstheme="minorHAnsi"/>
                <w:b/>
                <w:bCs/>
                <w:lang w:val="en-US"/>
              </w:rPr>
            </w:pPr>
          </w:p>
          <w:p w14:paraId="6CBD5A5A"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tc>
      </w:tr>
      <w:tr w:rsidR="00544C1D" w:rsidRPr="00916ED1" w14:paraId="13B66F10" w14:textId="77777777" w:rsidTr="005979CB">
        <w:trPr>
          <w:trHeight w:val="430"/>
        </w:trPr>
        <w:tc>
          <w:tcPr>
            <w:tcW w:w="10199" w:type="dxa"/>
            <w:shd w:val="clear" w:color="auto" w:fill="D9D9D9" w:themeFill="background1" w:themeFillShade="D9"/>
          </w:tcPr>
          <w:p w14:paraId="23582E07" w14:textId="139E46D3" w:rsidR="005979CB" w:rsidRPr="005979CB" w:rsidRDefault="005979CB" w:rsidP="005979CB">
            <w:pPr>
              <w:widowControl w:val="0"/>
              <w:autoSpaceDE w:val="0"/>
              <w:autoSpaceDN w:val="0"/>
              <w:spacing w:before="1" w:after="0" w:line="250" w:lineRule="atLeast"/>
              <w:ind w:left="140" w:right="23"/>
              <w:rPr>
                <w:rFonts w:eastAsia="Arial" w:cstheme="minorHAnsi"/>
                <w:b/>
                <w:bCs/>
                <w:lang w:val="en-US"/>
              </w:rPr>
            </w:pPr>
            <w:r w:rsidRPr="005979CB">
              <w:rPr>
                <w:rFonts w:eastAsia="Arial" w:cstheme="minorHAnsi"/>
                <w:b/>
                <w:bCs/>
                <w:lang w:val="en-US"/>
              </w:rPr>
              <w:t>Follow up of Diagnostic Tests and Referrals:</w:t>
            </w:r>
            <w:r w:rsidR="00A96B44">
              <w:rPr>
                <w:rFonts w:eastAsia="Arial" w:cstheme="minorHAnsi"/>
                <w:b/>
                <w:bCs/>
                <w:lang w:val="en-US"/>
              </w:rPr>
              <w:t xml:space="preserve"> (500 words maximum)</w:t>
            </w:r>
          </w:p>
          <w:p w14:paraId="08C6499D" w14:textId="77777777" w:rsidR="00544C1D" w:rsidRDefault="005979CB" w:rsidP="005979CB">
            <w:pPr>
              <w:widowControl w:val="0"/>
              <w:autoSpaceDE w:val="0"/>
              <w:autoSpaceDN w:val="0"/>
              <w:spacing w:before="1" w:after="0" w:line="250" w:lineRule="atLeast"/>
              <w:ind w:left="140" w:right="23"/>
              <w:rPr>
                <w:rFonts w:eastAsia="Arial" w:cstheme="minorHAnsi"/>
                <w:lang w:val="en-US"/>
              </w:rPr>
            </w:pPr>
            <w:r w:rsidRPr="005979CB">
              <w:rPr>
                <w:rFonts w:eastAsia="Arial" w:cstheme="minorHAnsi"/>
                <w:lang w:val="en-US"/>
              </w:rPr>
              <w:t>Can you explain how your clinic will ensure timely follow up and documentation of diagnostic tests and referrals, including clinician review within 24 hours, patient notification of abnormal results, coordination with the patient’s usual GP when possible, and the use of preferred communication methods as outlined in the operational guidelines?</w:t>
            </w:r>
          </w:p>
          <w:p w14:paraId="5F81DADE" w14:textId="08EA93FE" w:rsidR="00A96B44" w:rsidRPr="005979CB" w:rsidRDefault="00A96B44" w:rsidP="005979CB">
            <w:pPr>
              <w:widowControl w:val="0"/>
              <w:autoSpaceDE w:val="0"/>
              <w:autoSpaceDN w:val="0"/>
              <w:spacing w:before="1" w:after="0" w:line="250" w:lineRule="atLeast"/>
              <w:ind w:left="140" w:right="23"/>
              <w:rPr>
                <w:rFonts w:eastAsia="Arial" w:cstheme="minorHAnsi"/>
                <w:lang w:val="en-US"/>
              </w:rPr>
            </w:pPr>
          </w:p>
        </w:tc>
      </w:tr>
      <w:tr w:rsidR="00544C1D" w:rsidRPr="00916ED1" w14:paraId="1F36F34A" w14:textId="77777777" w:rsidTr="00874EFA">
        <w:trPr>
          <w:trHeight w:val="430"/>
        </w:trPr>
        <w:tc>
          <w:tcPr>
            <w:tcW w:w="10199" w:type="dxa"/>
            <w:shd w:val="clear" w:color="auto" w:fill="auto"/>
          </w:tcPr>
          <w:p w14:paraId="15C8482E" w14:textId="77777777" w:rsidR="00544C1D" w:rsidRDefault="00544C1D" w:rsidP="005C1E49">
            <w:pPr>
              <w:widowControl w:val="0"/>
              <w:autoSpaceDE w:val="0"/>
              <w:autoSpaceDN w:val="0"/>
              <w:spacing w:before="1" w:after="0" w:line="250" w:lineRule="atLeast"/>
              <w:ind w:left="140" w:right="23"/>
              <w:rPr>
                <w:rFonts w:eastAsia="Arial" w:cstheme="minorHAnsi"/>
                <w:b/>
                <w:bCs/>
                <w:lang w:val="en-US"/>
              </w:rPr>
            </w:pPr>
          </w:p>
          <w:p w14:paraId="0A69D4C2"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2796430C"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7E49075E" w14:textId="77777777" w:rsidR="002F5A4C" w:rsidRDefault="002F5A4C" w:rsidP="005C1E49">
            <w:pPr>
              <w:widowControl w:val="0"/>
              <w:autoSpaceDE w:val="0"/>
              <w:autoSpaceDN w:val="0"/>
              <w:spacing w:before="1" w:after="0" w:line="250" w:lineRule="atLeast"/>
              <w:ind w:left="140" w:right="23"/>
              <w:rPr>
                <w:rFonts w:eastAsia="Arial" w:cstheme="minorHAnsi"/>
                <w:b/>
                <w:bCs/>
                <w:lang w:val="en-US"/>
              </w:rPr>
            </w:pPr>
          </w:p>
          <w:p w14:paraId="6101BFC0" w14:textId="77777777" w:rsidR="000C0BF4" w:rsidRDefault="000C0BF4" w:rsidP="005C1E49">
            <w:pPr>
              <w:widowControl w:val="0"/>
              <w:autoSpaceDE w:val="0"/>
              <w:autoSpaceDN w:val="0"/>
              <w:spacing w:before="1" w:after="0" w:line="250" w:lineRule="atLeast"/>
              <w:ind w:left="140" w:right="23"/>
              <w:rPr>
                <w:rFonts w:eastAsia="Arial" w:cstheme="minorHAnsi"/>
                <w:b/>
                <w:bCs/>
                <w:lang w:val="en-US"/>
              </w:rPr>
            </w:pPr>
          </w:p>
          <w:p w14:paraId="1C272D90" w14:textId="77777777" w:rsidR="000C0BF4" w:rsidRDefault="000C0BF4" w:rsidP="005C1E49">
            <w:pPr>
              <w:widowControl w:val="0"/>
              <w:autoSpaceDE w:val="0"/>
              <w:autoSpaceDN w:val="0"/>
              <w:spacing w:before="1" w:after="0" w:line="250" w:lineRule="atLeast"/>
              <w:ind w:left="140" w:right="23"/>
              <w:rPr>
                <w:rFonts w:eastAsia="Arial" w:cstheme="minorHAnsi"/>
                <w:b/>
                <w:bCs/>
                <w:lang w:val="en-US"/>
              </w:rPr>
            </w:pPr>
          </w:p>
          <w:p w14:paraId="1A49240F"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2A03BBCF"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5009B378"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tc>
      </w:tr>
      <w:tr w:rsidR="00544C1D" w:rsidRPr="00916ED1" w14:paraId="5C5ABBAD" w14:textId="77777777" w:rsidTr="00414CAE">
        <w:trPr>
          <w:trHeight w:val="430"/>
        </w:trPr>
        <w:tc>
          <w:tcPr>
            <w:tcW w:w="10199" w:type="dxa"/>
            <w:shd w:val="clear" w:color="auto" w:fill="D9D9D9" w:themeFill="background1" w:themeFillShade="D9"/>
          </w:tcPr>
          <w:p w14:paraId="429393C1" w14:textId="37FEC428" w:rsidR="00C240C2" w:rsidRPr="00C240C2" w:rsidRDefault="00C240C2" w:rsidP="00C240C2">
            <w:pPr>
              <w:widowControl w:val="0"/>
              <w:autoSpaceDE w:val="0"/>
              <w:autoSpaceDN w:val="0"/>
              <w:spacing w:before="1" w:after="0" w:line="250" w:lineRule="atLeast"/>
              <w:ind w:left="140" w:right="23"/>
              <w:rPr>
                <w:rFonts w:eastAsia="Arial" w:cstheme="minorHAnsi"/>
                <w:b/>
                <w:bCs/>
                <w:lang w:val="en-US"/>
              </w:rPr>
            </w:pPr>
            <w:r w:rsidRPr="00C240C2">
              <w:rPr>
                <w:rFonts w:eastAsia="Arial" w:cstheme="minorHAnsi"/>
                <w:b/>
                <w:bCs/>
                <w:lang w:val="en-US"/>
              </w:rPr>
              <w:t>Referral Pathways and Integration with Health Services:</w:t>
            </w:r>
            <w:r w:rsidR="00A96B44">
              <w:rPr>
                <w:rFonts w:eastAsia="Arial" w:cstheme="minorHAnsi"/>
                <w:b/>
                <w:bCs/>
                <w:lang w:val="en-US"/>
              </w:rPr>
              <w:t xml:space="preserve"> (500 words maximum)</w:t>
            </w:r>
          </w:p>
          <w:p w14:paraId="06D38948" w14:textId="77777777" w:rsidR="00544C1D" w:rsidRDefault="00C240C2" w:rsidP="00C240C2">
            <w:pPr>
              <w:widowControl w:val="0"/>
              <w:autoSpaceDE w:val="0"/>
              <w:autoSpaceDN w:val="0"/>
              <w:spacing w:before="1" w:after="0" w:line="250" w:lineRule="atLeast"/>
              <w:ind w:left="140" w:right="23"/>
              <w:rPr>
                <w:rFonts w:eastAsia="Arial" w:cstheme="minorHAnsi"/>
                <w:shd w:val="clear" w:color="auto" w:fill="D9D9D9" w:themeFill="background1" w:themeFillShade="D9"/>
              </w:rPr>
            </w:pPr>
            <w:r w:rsidRPr="00C240C2">
              <w:rPr>
                <w:rFonts w:eastAsia="Arial" w:cstheme="minorHAnsi"/>
                <w:shd w:val="clear" w:color="auto" w:fill="D9D9D9" w:themeFill="background1" w:themeFillShade="D9"/>
                <w:lang w:val="en-US"/>
              </w:rPr>
              <w:t xml:space="preserve">Can you explain how your clinic will coordinate closely with local general practices, ambulances, emergency departments, </w:t>
            </w:r>
            <w:r w:rsidR="00AB5E0F" w:rsidRPr="00C240C2">
              <w:rPr>
                <w:rFonts w:eastAsia="Arial" w:cstheme="minorHAnsi"/>
                <w:shd w:val="clear" w:color="auto" w:fill="D9D9D9" w:themeFill="background1" w:themeFillShade="D9"/>
                <w:lang w:val="en-US"/>
              </w:rPr>
              <w:t>after-hour</w:t>
            </w:r>
            <w:r w:rsidR="00AB5E0F">
              <w:rPr>
                <w:rFonts w:eastAsia="Arial" w:cstheme="minorHAnsi"/>
                <w:shd w:val="clear" w:color="auto" w:fill="D9D9D9" w:themeFill="background1" w:themeFillShade="D9"/>
                <w:lang w:val="en-US"/>
              </w:rPr>
              <w:t>s</w:t>
            </w:r>
            <w:r w:rsidRPr="00C240C2">
              <w:rPr>
                <w:rFonts w:eastAsia="Arial" w:cstheme="minorHAnsi"/>
                <w:shd w:val="clear" w:color="auto" w:fill="D9D9D9" w:themeFill="background1" w:themeFillShade="D9"/>
                <w:lang w:val="en-US"/>
              </w:rPr>
              <w:t xml:space="preserve"> services, and other healthcare providers</w:t>
            </w:r>
            <w:r w:rsidR="00AB5E0F">
              <w:rPr>
                <w:rFonts w:eastAsia="Arial" w:cstheme="minorHAnsi"/>
                <w:shd w:val="clear" w:color="auto" w:fill="D9D9D9" w:themeFill="background1" w:themeFillShade="D9"/>
                <w:lang w:val="en-US"/>
              </w:rPr>
              <w:t>?</w:t>
            </w:r>
            <w:r w:rsidRPr="00C240C2">
              <w:rPr>
                <w:rFonts w:eastAsia="Arial" w:cstheme="minorHAnsi"/>
                <w:shd w:val="clear" w:color="auto" w:fill="D9D9D9" w:themeFill="background1" w:themeFillShade="D9"/>
                <w:lang w:val="en-US"/>
              </w:rPr>
              <w:t xml:space="preserve"> </w:t>
            </w:r>
            <w:r w:rsidRPr="00C240C2">
              <w:rPr>
                <w:rFonts w:eastAsia="Arial" w:cstheme="minorHAnsi"/>
                <w:shd w:val="clear" w:color="auto" w:fill="D9D9D9" w:themeFill="background1" w:themeFillShade="D9"/>
              </w:rPr>
              <w:t>Emphasise how you intend to continuously develop and strengthen these partnerships to support integrated care.</w:t>
            </w:r>
          </w:p>
          <w:p w14:paraId="1A20188E" w14:textId="30FD46AC" w:rsidR="00A96B44" w:rsidRPr="00414CAE" w:rsidRDefault="00A96B44" w:rsidP="00C240C2">
            <w:pPr>
              <w:widowControl w:val="0"/>
              <w:autoSpaceDE w:val="0"/>
              <w:autoSpaceDN w:val="0"/>
              <w:spacing w:before="1" w:after="0" w:line="250" w:lineRule="atLeast"/>
              <w:ind w:left="140" w:right="23"/>
              <w:rPr>
                <w:rFonts w:eastAsia="Arial" w:cstheme="minorHAnsi"/>
              </w:rPr>
            </w:pPr>
          </w:p>
        </w:tc>
      </w:tr>
      <w:tr w:rsidR="00544C1D" w:rsidRPr="00916ED1" w14:paraId="41CF85DD" w14:textId="77777777" w:rsidTr="00874EFA">
        <w:trPr>
          <w:trHeight w:val="430"/>
        </w:trPr>
        <w:tc>
          <w:tcPr>
            <w:tcW w:w="10199" w:type="dxa"/>
            <w:shd w:val="clear" w:color="auto" w:fill="auto"/>
          </w:tcPr>
          <w:p w14:paraId="3EE76BE3" w14:textId="77777777" w:rsidR="00544C1D" w:rsidRDefault="00544C1D" w:rsidP="005C1E49">
            <w:pPr>
              <w:widowControl w:val="0"/>
              <w:autoSpaceDE w:val="0"/>
              <w:autoSpaceDN w:val="0"/>
              <w:spacing w:before="1" w:after="0" w:line="250" w:lineRule="atLeast"/>
              <w:ind w:left="140" w:right="23"/>
              <w:rPr>
                <w:rFonts w:eastAsia="Arial" w:cstheme="minorHAnsi"/>
                <w:b/>
                <w:bCs/>
                <w:lang w:val="en-US"/>
              </w:rPr>
            </w:pPr>
          </w:p>
          <w:p w14:paraId="02F328F1"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455A788F" w14:textId="77777777" w:rsidR="002F5A4C" w:rsidRDefault="002F5A4C" w:rsidP="005C1E49">
            <w:pPr>
              <w:widowControl w:val="0"/>
              <w:autoSpaceDE w:val="0"/>
              <w:autoSpaceDN w:val="0"/>
              <w:spacing w:before="1" w:after="0" w:line="250" w:lineRule="atLeast"/>
              <w:ind w:left="140" w:right="23"/>
              <w:rPr>
                <w:rFonts w:eastAsia="Arial" w:cstheme="minorHAnsi"/>
                <w:b/>
                <w:bCs/>
                <w:lang w:val="en-US"/>
              </w:rPr>
            </w:pPr>
          </w:p>
          <w:p w14:paraId="5694D9DA" w14:textId="77777777" w:rsidR="002F5A4C" w:rsidRDefault="002F5A4C" w:rsidP="005C1E49">
            <w:pPr>
              <w:widowControl w:val="0"/>
              <w:autoSpaceDE w:val="0"/>
              <w:autoSpaceDN w:val="0"/>
              <w:spacing w:before="1" w:after="0" w:line="250" w:lineRule="atLeast"/>
              <w:ind w:left="140" w:right="23"/>
              <w:rPr>
                <w:rFonts w:eastAsia="Arial" w:cstheme="minorHAnsi"/>
                <w:b/>
                <w:bCs/>
                <w:lang w:val="en-US"/>
              </w:rPr>
            </w:pPr>
          </w:p>
          <w:p w14:paraId="70DD9568" w14:textId="77777777" w:rsidR="000C0BF4" w:rsidRDefault="000C0BF4" w:rsidP="005C1E49">
            <w:pPr>
              <w:widowControl w:val="0"/>
              <w:autoSpaceDE w:val="0"/>
              <w:autoSpaceDN w:val="0"/>
              <w:spacing w:before="1" w:after="0" w:line="250" w:lineRule="atLeast"/>
              <w:ind w:left="140" w:right="23"/>
              <w:rPr>
                <w:rFonts w:eastAsia="Arial" w:cstheme="minorHAnsi"/>
                <w:b/>
                <w:bCs/>
                <w:lang w:val="en-US"/>
              </w:rPr>
            </w:pPr>
          </w:p>
          <w:p w14:paraId="0F15DCAE" w14:textId="77777777" w:rsidR="000C0BF4" w:rsidRDefault="000C0BF4" w:rsidP="005C1E49">
            <w:pPr>
              <w:widowControl w:val="0"/>
              <w:autoSpaceDE w:val="0"/>
              <w:autoSpaceDN w:val="0"/>
              <w:spacing w:before="1" w:after="0" w:line="250" w:lineRule="atLeast"/>
              <w:ind w:left="140" w:right="23"/>
              <w:rPr>
                <w:rFonts w:eastAsia="Arial" w:cstheme="minorHAnsi"/>
                <w:b/>
                <w:bCs/>
                <w:lang w:val="en-US"/>
              </w:rPr>
            </w:pPr>
          </w:p>
          <w:p w14:paraId="69CEE15E"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26652504"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5AB3C3D2"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1FDECF9D"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tc>
      </w:tr>
      <w:tr w:rsidR="00544C1D" w:rsidRPr="00916ED1" w14:paraId="68ACAE31" w14:textId="77777777" w:rsidTr="006B03CA">
        <w:trPr>
          <w:trHeight w:val="430"/>
        </w:trPr>
        <w:tc>
          <w:tcPr>
            <w:tcW w:w="10199" w:type="dxa"/>
            <w:shd w:val="clear" w:color="auto" w:fill="D9D9D9" w:themeFill="background1" w:themeFillShade="D9"/>
          </w:tcPr>
          <w:p w14:paraId="3FA48E8F" w14:textId="73DA20F5" w:rsidR="006B03CA" w:rsidRPr="006B03CA" w:rsidRDefault="006B03CA" w:rsidP="006B03CA">
            <w:pPr>
              <w:widowControl w:val="0"/>
              <w:autoSpaceDE w:val="0"/>
              <w:autoSpaceDN w:val="0"/>
              <w:spacing w:before="1" w:after="0" w:line="250" w:lineRule="atLeast"/>
              <w:ind w:left="140" w:right="23"/>
              <w:rPr>
                <w:rFonts w:eastAsia="Arial" w:cstheme="minorHAnsi"/>
                <w:b/>
                <w:bCs/>
                <w:lang w:val="en-US"/>
              </w:rPr>
            </w:pPr>
            <w:r w:rsidRPr="006B03CA">
              <w:rPr>
                <w:rFonts w:eastAsia="Arial" w:cstheme="minorHAnsi"/>
                <w:b/>
                <w:bCs/>
                <w:lang w:val="en-US"/>
              </w:rPr>
              <w:lastRenderedPageBreak/>
              <w:t>Staffing and Workforce:</w:t>
            </w:r>
            <w:r w:rsidR="00A96B44">
              <w:rPr>
                <w:rFonts w:eastAsia="Arial" w:cstheme="minorHAnsi"/>
                <w:b/>
                <w:bCs/>
                <w:lang w:val="en-US"/>
              </w:rPr>
              <w:t xml:space="preserve"> (500 words maximum)</w:t>
            </w:r>
          </w:p>
          <w:p w14:paraId="26FDE9EE" w14:textId="1CD82DC3" w:rsidR="006B03CA" w:rsidRDefault="006B03CA" w:rsidP="006B03CA">
            <w:pPr>
              <w:widowControl w:val="0"/>
              <w:autoSpaceDE w:val="0"/>
              <w:autoSpaceDN w:val="0"/>
              <w:spacing w:before="1" w:after="0" w:line="250" w:lineRule="atLeast"/>
              <w:ind w:left="140" w:right="23"/>
              <w:rPr>
                <w:rFonts w:eastAsia="Arial" w:cstheme="minorHAnsi"/>
              </w:rPr>
            </w:pPr>
            <w:r w:rsidRPr="006B03CA">
              <w:rPr>
                <w:rFonts w:eastAsia="Arial" w:cstheme="minorHAnsi"/>
                <w:lang w:val="en-US"/>
              </w:rPr>
              <w:t xml:space="preserve">Can you explain the staffing structure </w:t>
            </w:r>
            <w:r w:rsidRPr="006B03CA">
              <w:rPr>
                <w:rFonts w:eastAsia="Arial" w:cstheme="minorHAnsi"/>
              </w:rPr>
              <w:t>of your proposed team, qualifications, and experience of medical staff, other supporting roles, and clinical skills (including any additional procedural skills or expertise the proposed</w:t>
            </w:r>
            <w:r w:rsidRPr="006B03CA">
              <w:rPr>
                <w:rFonts w:eastAsia="Arial" w:cstheme="minorHAnsi"/>
                <w:b/>
                <w:bCs/>
              </w:rPr>
              <w:t xml:space="preserve"> </w:t>
            </w:r>
            <w:r w:rsidRPr="006B03CA">
              <w:rPr>
                <w:rFonts w:eastAsia="Arial" w:cstheme="minorHAnsi"/>
              </w:rPr>
              <w:t>team may have)</w:t>
            </w:r>
            <w:r w:rsidR="00690808">
              <w:rPr>
                <w:rFonts w:eastAsia="Arial" w:cstheme="minorHAnsi"/>
              </w:rPr>
              <w:t>?</w:t>
            </w:r>
            <w:r w:rsidRPr="006B03CA">
              <w:rPr>
                <w:rFonts w:eastAsia="Arial" w:cstheme="minorHAnsi"/>
              </w:rPr>
              <w:t xml:space="preserve"> </w:t>
            </w:r>
          </w:p>
          <w:p w14:paraId="3A1521E6" w14:textId="77777777" w:rsidR="00A96B44" w:rsidRPr="006B03CA" w:rsidRDefault="00A96B44" w:rsidP="006B03CA">
            <w:pPr>
              <w:widowControl w:val="0"/>
              <w:autoSpaceDE w:val="0"/>
              <w:autoSpaceDN w:val="0"/>
              <w:spacing w:before="1" w:after="0" w:line="250" w:lineRule="atLeast"/>
              <w:ind w:left="140" w:right="23"/>
              <w:rPr>
                <w:rFonts w:eastAsia="Arial" w:cstheme="minorHAnsi"/>
              </w:rPr>
            </w:pPr>
          </w:p>
          <w:p w14:paraId="76040B1A" w14:textId="2806A98A" w:rsidR="006B03CA" w:rsidRDefault="00690808" w:rsidP="006B03CA">
            <w:pPr>
              <w:widowControl w:val="0"/>
              <w:autoSpaceDE w:val="0"/>
              <w:autoSpaceDN w:val="0"/>
              <w:spacing w:before="1" w:after="0" w:line="250" w:lineRule="atLeast"/>
              <w:ind w:left="140" w:right="23"/>
              <w:rPr>
                <w:rFonts w:eastAsia="Arial" w:cstheme="minorHAnsi"/>
              </w:rPr>
            </w:pPr>
            <w:r>
              <w:rPr>
                <w:rFonts w:eastAsia="Arial" w:cstheme="minorHAnsi"/>
              </w:rPr>
              <w:t>Provide details about your</w:t>
            </w:r>
            <w:r w:rsidR="006B03CA" w:rsidRPr="006B03CA">
              <w:rPr>
                <w:rFonts w:eastAsia="Arial" w:cstheme="minorHAnsi"/>
              </w:rPr>
              <w:t xml:space="preserve"> recruitment plan – including your approach / strategy to attract and retain a workforce with a skillset relating to UCC clinical presentations</w:t>
            </w:r>
            <w:r>
              <w:rPr>
                <w:rFonts w:eastAsia="Arial" w:cstheme="minorHAnsi"/>
              </w:rPr>
              <w:t>.</w:t>
            </w:r>
          </w:p>
          <w:p w14:paraId="54E46340" w14:textId="77777777" w:rsidR="00A96B44" w:rsidRPr="006B03CA" w:rsidRDefault="00A96B44" w:rsidP="006B03CA">
            <w:pPr>
              <w:widowControl w:val="0"/>
              <w:autoSpaceDE w:val="0"/>
              <w:autoSpaceDN w:val="0"/>
              <w:spacing w:before="1" w:after="0" w:line="250" w:lineRule="atLeast"/>
              <w:ind w:left="140" w:right="23"/>
              <w:rPr>
                <w:rFonts w:eastAsia="Arial" w:cstheme="minorHAnsi"/>
              </w:rPr>
            </w:pPr>
          </w:p>
          <w:p w14:paraId="68DBE6B9" w14:textId="77777777" w:rsidR="00544C1D" w:rsidRDefault="006B03CA" w:rsidP="006B03CA">
            <w:pPr>
              <w:widowControl w:val="0"/>
              <w:autoSpaceDE w:val="0"/>
              <w:autoSpaceDN w:val="0"/>
              <w:spacing w:before="1" w:after="0" w:line="250" w:lineRule="atLeast"/>
              <w:ind w:left="140" w:right="23"/>
              <w:rPr>
                <w:rFonts w:eastAsia="Arial" w:cstheme="minorHAnsi"/>
                <w:lang w:val="en-US"/>
              </w:rPr>
            </w:pPr>
            <w:r w:rsidRPr="006B03CA">
              <w:rPr>
                <w:rFonts w:eastAsia="Arial" w:cstheme="minorHAnsi"/>
                <w:lang w:val="en-US"/>
              </w:rPr>
              <w:t>Additionally, how does the staffing plan address community needs while ensuring clinical safety and meeting the functional requirements outlined in the operational guidelines?</w:t>
            </w:r>
          </w:p>
          <w:p w14:paraId="514F423B" w14:textId="142AD4C4" w:rsidR="000C0BF4" w:rsidRDefault="000C0BF4" w:rsidP="000C0BF4">
            <w:pPr>
              <w:widowControl w:val="0"/>
              <w:autoSpaceDE w:val="0"/>
              <w:autoSpaceDN w:val="0"/>
              <w:spacing w:before="1" w:after="0" w:line="250" w:lineRule="atLeast"/>
              <w:ind w:right="23"/>
              <w:rPr>
                <w:rFonts w:eastAsia="Arial" w:cstheme="minorHAnsi"/>
                <w:b/>
                <w:bCs/>
                <w:lang w:val="en-US"/>
              </w:rPr>
            </w:pPr>
          </w:p>
        </w:tc>
      </w:tr>
      <w:tr w:rsidR="00544C1D" w:rsidRPr="00916ED1" w14:paraId="27E1CB69" w14:textId="77777777" w:rsidTr="00874EFA">
        <w:trPr>
          <w:trHeight w:val="430"/>
        </w:trPr>
        <w:tc>
          <w:tcPr>
            <w:tcW w:w="10199" w:type="dxa"/>
            <w:shd w:val="clear" w:color="auto" w:fill="auto"/>
          </w:tcPr>
          <w:p w14:paraId="7DB417A4" w14:textId="77777777" w:rsidR="00544C1D" w:rsidRDefault="00544C1D" w:rsidP="005C1E49">
            <w:pPr>
              <w:widowControl w:val="0"/>
              <w:autoSpaceDE w:val="0"/>
              <w:autoSpaceDN w:val="0"/>
              <w:spacing w:before="1" w:after="0" w:line="250" w:lineRule="atLeast"/>
              <w:ind w:left="140" w:right="23"/>
              <w:rPr>
                <w:rFonts w:eastAsia="Arial" w:cstheme="minorHAnsi"/>
                <w:b/>
                <w:bCs/>
                <w:lang w:val="en-US"/>
              </w:rPr>
            </w:pPr>
          </w:p>
          <w:p w14:paraId="5D998E17"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1C795CFF" w14:textId="77777777" w:rsidR="00D632EA" w:rsidRDefault="00D632EA" w:rsidP="005C1E49">
            <w:pPr>
              <w:widowControl w:val="0"/>
              <w:autoSpaceDE w:val="0"/>
              <w:autoSpaceDN w:val="0"/>
              <w:spacing w:before="1" w:after="0" w:line="250" w:lineRule="atLeast"/>
              <w:ind w:left="140" w:right="23"/>
              <w:rPr>
                <w:rFonts w:eastAsia="Arial" w:cstheme="minorHAnsi"/>
                <w:b/>
                <w:bCs/>
                <w:lang w:val="en-US"/>
              </w:rPr>
            </w:pPr>
          </w:p>
          <w:p w14:paraId="262209F2" w14:textId="77777777" w:rsidR="00D632EA" w:rsidRDefault="00D632EA" w:rsidP="005C1E49">
            <w:pPr>
              <w:widowControl w:val="0"/>
              <w:autoSpaceDE w:val="0"/>
              <w:autoSpaceDN w:val="0"/>
              <w:spacing w:before="1" w:after="0" w:line="250" w:lineRule="atLeast"/>
              <w:ind w:left="140" w:right="23"/>
              <w:rPr>
                <w:rFonts w:eastAsia="Arial" w:cstheme="minorHAnsi"/>
                <w:b/>
                <w:bCs/>
                <w:lang w:val="en-US"/>
              </w:rPr>
            </w:pPr>
          </w:p>
          <w:p w14:paraId="0DD2E19E" w14:textId="77777777" w:rsidR="00D632EA" w:rsidRDefault="00D632EA" w:rsidP="005C1E49">
            <w:pPr>
              <w:widowControl w:val="0"/>
              <w:autoSpaceDE w:val="0"/>
              <w:autoSpaceDN w:val="0"/>
              <w:spacing w:before="1" w:after="0" w:line="250" w:lineRule="atLeast"/>
              <w:ind w:left="140" w:right="23"/>
              <w:rPr>
                <w:rFonts w:eastAsia="Arial" w:cstheme="minorHAnsi"/>
                <w:b/>
                <w:bCs/>
                <w:lang w:val="en-US"/>
              </w:rPr>
            </w:pPr>
          </w:p>
          <w:p w14:paraId="03CA6D0A" w14:textId="77777777" w:rsidR="002F5A4C" w:rsidRDefault="002F5A4C" w:rsidP="005C1E49">
            <w:pPr>
              <w:widowControl w:val="0"/>
              <w:autoSpaceDE w:val="0"/>
              <w:autoSpaceDN w:val="0"/>
              <w:spacing w:before="1" w:after="0" w:line="250" w:lineRule="atLeast"/>
              <w:ind w:left="140" w:right="23"/>
              <w:rPr>
                <w:rFonts w:eastAsia="Arial" w:cstheme="minorHAnsi"/>
                <w:b/>
                <w:bCs/>
                <w:lang w:val="en-US"/>
              </w:rPr>
            </w:pPr>
          </w:p>
          <w:p w14:paraId="2D855D90"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58CF6851" w14:textId="77777777" w:rsidR="00307952" w:rsidRDefault="00307952" w:rsidP="002A3DC8">
            <w:pPr>
              <w:widowControl w:val="0"/>
              <w:autoSpaceDE w:val="0"/>
              <w:autoSpaceDN w:val="0"/>
              <w:spacing w:before="1" w:after="0" w:line="250" w:lineRule="atLeast"/>
              <w:ind w:right="23"/>
              <w:rPr>
                <w:rFonts w:eastAsia="Arial" w:cstheme="minorHAnsi"/>
                <w:b/>
                <w:bCs/>
                <w:lang w:val="en-US"/>
              </w:rPr>
            </w:pPr>
          </w:p>
        </w:tc>
      </w:tr>
      <w:tr w:rsidR="00544C1D" w:rsidRPr="00916ED1" w14:paraId="29058E4D" w14:textId="77777777" w:rsidTr="00DE4A1A">
        <w:trPr>
          <w:trHeight w:val="430"/>
        </w:trPr>
        <w:tc>
          <w:tcPr>
            <w:tcW w:w="10199" w:type="dxa"/>
            <w:shd w:val="clear" w:color="auto" w:fill="D9D9D9" w:themeFill="background1" w:themeFillShade="D9"/>
          </w:tcPr>
          <w:p w14:paraId="225E1956" w14:textId="6850BACD" w:rsidR="00DE4A1A" w:rsidRPr="00DE4A1A" w:rsidRDefault="00DE4A1A" w:rsidP="00DE4A1A">
            <w:pPr>
              <w:widowControl w:val="0"/>
              <w:autoSpaceDE w:val="0"/>
              <w:autoSpaceDN w:val="0"/>
              <w:spacing w:before="1" w:after="0" w:line="250" w:lineRule="atLeast"/>
              <w:ind w:left="140" w:right="23"/>
              <w:rPr>
                <w:rFonts w:eastAsia="Arial" w:cstheme="minorHAnsi"/>
                <w:b/>
                <w:bCs/>
                <w:lang w:val="en-US"/>
              </w:rPr>
            </w:pPr>
            <w:r w:rsidRPr="00DE4A1A">
              <w:rPr>
                <w:rFonts w:eastAsia="Arial" w:cstheme="minorHAnsi"/>
                <w:b/>
                <w:bCs/>
                <w:lang w:val="en-US"/>
              </w:rPr>
              <w:t>Monitoring Activity and Clinical Safety:</w:t>
            </w:r>
            <w:r w:rsidR="000C0BF4">
              <w:rPr>
                <w:rFonts w:eastAsia="Arial" w:cstheme="minorHAnsi"/>
                <w:b/>
                <w:bCs/>
                <w:lang w:val="en-US"/>
              </w:rPr>
              <w:t xml:space="preserve"> (500 words maximum</w:t>
            </w:r>
            <w:r w:rsidR="00262970">
              <w:rPr>
                <w:rFonts w:eastAsia="Arial" w:cstheme="minorHAnsi"/>
                <w:b/>
                <w:bCs/>
                <w:lang w:val="en-US"/>
              </w:rPr>
              <w:t>)</w:t>
            </w:r>
          </w:p>
          <w:p w14:paraId="57B59598" w14:textId="77777777" w:rsidR="00544C1D" w:rsidRDefault="00DE4A1A" w:rsidP="00DE4A1A">
            <w:pPr>
              <w:widowControl w:val="0"/>
              <w:autoSpaceDE w:val="0"/>
              <w:autoSpaceDN w:val="0"/>
              <w:spacing w:before="1" w:after="0" w:line="250" w:lineRule="atLeast"/>
              <w:ind w:left="140" w:right="23"/>
              <w:rPr>
                <w:rFonts w:eastAsia="Arial" w:cstheme="minorHAnsi"/>
                <w:lang w:val="en-US"/>
              </w:rPr>
            </w:pPr>
            <w:r w:rsidRPr="00DE4A1A">
              <w:rPr>
                <w:rFonts w:eastAsia="Arial" w:cstheme="minorHAnsi"/>
                <w:lang w:val="en-US"/>
              </w:rPr>
              <w:t>Can you explain the systems your clinic will have in place to monitor activity and ensure clinical safety (i.e. data collection, patient consent, incident management, feedback and complaints handling, clinical audits, and the safe handling of S8 medications as outlined in the operational guidelines?</w:t>
            </w:r>
          </w:p>
          <w:p w14:paraId="1C4548C6" w14:textId="0EFECE0A" w:rsidR="00D632EA" w:rsidRPr="00DE4A1A" w:rsidRDefault="00D632EA" w:rsidP="00DE4A1A">
            <w:pPr>
              <w:widowControl w:val="0"/>
              <w:autoSpaceDE w:val="0"/>
              <w:autoSpaceDN w:val="0"/>
              <w:spacing w:before="1" w:after="0" w:line="250" w:lineRule="atLeast"/>
              <w:ind w:left="140" w:right="23"/>
              <w:rPr>
                <w:rFonts w:eastAsia="Arial" w:cstheme="minorHAnsi"/>
                <w:lang w:val="en-US"/>
              </w:rPr>
            </w:pPr>
          </w:p>
        </w:tc>
      </w:tr>
      <w:tr w:rsidR="00414CAE" w:rsidRPr="00916ED1" w14:paraId="3EDCC5F8" w14:textId="77777777" w:rsidTr="00874EFA">
        <w:trPr>
          <w:trHeight w:val="430"/>
        </w:trPr>
        <w:tc>
          <w:tcPr>
            <w:tcW w:w="10199" w:type="dxa"/>
            <w:shd w:val="clear" w:color="auto" w:fill="auto"/>
          </w:tcPr>
          <w:p w14:paraId="670D716D" w14:textId="77777777" w:rsidR="00414CAE" w:rsidRDefault="00414CAE" w:rsidP="005C1E49">
            <w:pPr>
              <w:widowControl w:val="0"/>
              <w:autoSpaceDE w:val="0"/>
              <w:autoSpaceDN w:val="0"/>
              <w:spacing w:before="1" w:after="0" w:line="250" w:lineRule="atLeast"/>
              <w:ind w:left="140" w:right="23"/>
              <w:rPr>
                <w:rFonts w:eastAsia="Arial" w:cstheme="minorHAnsi"/>
                <w:b/>
                <w:bCs/>
                <w:lang w:val="en-US"/>
              </w:rPr>
            </w:pPr>
          </w:p>
          <w:p w14:paraId="6EF722FF"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5B2B6C15" w14:textId="77777777" w:rsidR="00D632EA" w:rsidRDefault="00D632EA" w:rsidP="005C1E49">
            <w:pPr>
              <w:widowControl w:val="0"/>
              <w:autoSpaceDE w:val="0"/>
              <w:autoSpaceDN w:val="0"/>
              <w:spacing w:before="1" w:after="0" w:line="250" w:lineRule="atLeast"/>
              <w:ind w:left="140" w:right="23"/>
              <w:rPr>
                <w:rFonts w:eastAsia="Arial" w:cstheme="minorHAnsi"/>
                <w:b/>
                <w:bCs/>
                <w:lang w:val="en-US"/>
              </w:rPr>
            </w:pPr>
          </w:p>
          <w:p w14:paraId="08D2AE4D" w14:textId="77777777" w:rsidR="00D632EA" w:rsidRDefault="00D632EA" w:rsidP="005C1E49">
            <w:pPr>
              <w:widowControl w:val="0"/>
              <w:autoSpaceDE w:val="0"/>
              <w:autoSpaceDN w:val="0"/>
              <w:spacing w:before="1" w:after="0" w:line="250" w:lineRule="atLeast"/>
              <w:ind w:left="140" w:right="23"/>
              <w:rPr>
                <w:rFonts w:eastAsia="Arial" w:cstheme="minorHAnsi"/>
                <w:b/>
                <w:bCs/>
                <w:lang w:val="en-US"/>
              </w:rPr>
            </w:pPr>
          </w:p>
          <w:p w14:paraId="5813FAD7" w14:textId="77777777" w:rsidR="00D632EA" w:rsidRDefault="00D632EA" w:rsidP="005C1E49">
            <w:pPr>
              <w:widowControl w:val="0"/>
              <w:autoSpaceDE w:val="0"/>
              <w:autoSpaceDN w:val="0"/>
              <w:spacing w:before="1" w:after="0" w:line="250" w:lineRule="atLeast"/>
              <w:ind w:left="140" w:right="23"/>
              <w:rPr>
                <w:rFonts w:eastAsia="Arial" w:cstheme="minorHAnsi"/>
                <w:b/>
                <w:bCs/>
                <w:lang w:val="en-US"/>
              </w:rPr>
            </w:pPr>
          </w:p>
          <w:p w14:paraId="044F0F23"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0E205E27"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7E4F2F76"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tc>
      </w:tr>
      <w:tr w:rsidR="00414CAE" w:rsidRPr="00916ED1" w14:paraId="39E94547" w14:textId="77777777" w:rsidTr="00764949">
        <w:trPr>
          <w:trHeight w:val="430"/>
        </w:trPr>
        <w:tc>
          <w:tcPr>
            <w:tcW w:w="10199" w:type="dxa"/>
            <w:shd w:val="clear" w:color="auto" w:fill="D9D9D9" w:themeFill="background1" w:themeFillShade="D9"/>
          </w:tcPr>
          <w:p w14:paraId="0545F21A" w14:textId="069EC216" w:rsidR="00764949" w:rsidRPr="00764949" w:rsidRDefault="00764949" w:rsidP="00764949">
            <w:pPr>
              <w:widowControl w:val="0"/>
              <w:autoSpaceDE w:val="0"/>
              <w:autoSpaceDN w:val="0"/>
              <w:spacing w:before="1" w:after="0" w:line="250" w:lineRule="atLeast"/>
              <w:ind w:left="140" w:right="23"/>
              <w:rPr>
                <w:rFonts w:eastAsia="Arial" w:cstheme="minorHAnsi"/>
                <w:b/>
                <w:bCs/>
                <w:lang w:val="en-US"/>
              </w:rPr>
            </w:pPr>
            <w:r w:rsidRPr="00764949">
              <w:rPr>
                <w:rFonts w:eastAsia="Arial" w:cstheme="minorHAnsi"/>
                <w:b/>
                <w:bCs/>
                <w:lang w:val="en-US"/>
              </w:rPr>
              <w:t>Facilities Infrastructure &amp; Equipment:</w:t>
            </w:r>
            <w:r w:rsidR="00D632EA">
              <w:rPr>
                <w:rFonts w:eastAsia="Arial" w:cstheme="minorHAnsi"/>
                <w:b/>
                <w:bCs/>
                <w:lang w:val="en-US"/>
              </w:rPr>
              <w:t xml:space="preserve"> (500 words maximum)</w:t>
            </w:r>
          </w:p>
          <w:p w14:paraId="6EEFFA12" w14:textId="77777777" w:rsidR="002D169F" w:rsidRDefault="00764949" w:rsidP="002D169F">
            <w:pPr>
              <w:widowControl w:val="0"/>
              <w:autoSpaceDE w:val="0"/>
              <w:autoSpaceDN w:val="0"/>
              <w:spacing w:before="1" w:after="0" w:line="250" w:lineRule="atLeast"/>
              <w:ind w:left="140" w:right="23"/>
              <w:rPr>
                <w:rFonts w:eastAsia="Arial" w:cstheme="minorHAnsi"/>
                <w:lang w:val="en-US"/>
              </w:rPr>
            </w:pPr>
            <w:r w:rsidRPr="00764949">
              <w:rPr>
                <w:rFonts w:eastAsia="Arial" w:cstheme="minorHAnsi"/>
                <w:lang w:val="en-US"/>
              </w:rPr>
              <w:t xml:space="preserve">Can you describe the clinic's facilities, infrastructure, and equipment </w:t>
            </w:r>
            <w:r w:rsidRPr="00764949">
              <w:rPr>
                <w:rFonts w:eastAsia="Arial" w:cstheme="minorHAnsi"/>
                <w:u w:val="single"/>
                <w:lang w:val="en-US"/>
              </w:rPr>
              <w:t>required</w:t>
            </w:r>
            <w:r w:rsidRPr="00764949">
              <w:rPr>
                <w:rFonts w:eastAsia="Arial" w:cstheme="minorHAnsi"/>
                <w:lang w:val="en-US"/>
              </w:rPr>
              <w:t xml:space="preserve"> for UCCs, including treatment areas, resuscitation equipment, medical supplies, secure storage, </w:t>
            </w:r>
            <w:r w:rsidR="00EF3406">
              <w:rPr>
                <w:rFonts w:eastAsia="Arial" w:cstheme="minorHAnsi"/>
                <w:lang w:val="en-US"/>
              </w:rPr>
              <w:t>ambulance gurney access</w:t>
            </w:r>
            <w:r w:rsidR="00BF19E1">
              <w:rPr>
                <w:rFonts w:eastAsia="Arial" w:cstheme="minorHAnsi"/>
                <w:lang w:val="en-US"/>
              </w:rPr>
              <w:t xml:space="preserve"> and parking, </w:t>
            </w:r>
            <w:r w:rsidRPr="00764949">
              <w:rPr>
                <w:rFonts w:eastAsia="Arial" w:cstheme="minorHAnsi"/>
                <w:lang w:val="en-US"/>
              </w:rPr>
              <w:t>clinical communication systems as outlined in the operational guidelines?</w:t>
            </w:r>
            <w:r w:rsidR="0038482F">
              <w:rPr>
                <w:rFonts w:eastAsia="Arial" w:cstheme="minorHAnsi"/>
                <w:lang w:val="en-US"/>
              </w:rPr>
              <w:t xml:space="preserve"> </w:t>
            </w:r>
          </w:p>
          <w:p w14:paraId="750D893F" w14:textId="77777777" w:rsidR="00D632EA" w:rsidRDefault="00D632EA" w:rsidP="002D169F">
            <w:pPr>
              <w:widowControl w:val="0"/>
              <w:autoSpaceDE w:val="0"/>
              <w:autoSpaceDN w:val="0"/>
              <w:spacing w:before="1" w:after="0" w:line="250" w:lineRule="atLeast"/>
              <w:ind w:left="140" w:right="23"/>
              <w:rPr>
                <w:rFonts w:eastAsia="Arial" w:cstheme="minorHAnsi"/>
                <w:lang w:val="en-US"/>
              </w:rPr>
            </w:pPr>
          </w:p>
          <w:p w14:paraId="628C7011" w14:textId="77777777" w:rsidR="005358B6" w:rsidRDefault="005358B6" w:rsidP="002D169F">
            <w:pPr>
              <w:widowControl w:val="0"/>
              <w:autoSpaceDE w:val="0"/>
              <w:autoSpaceDN w:val="0"/>
              <w:spacing w:before="1" w:after="0" w:line="250" w:lineRule="atLeast"/>
              <w:ind w:left="140" w:right="23"/>
              <w:rPr>
                <w:rFonts w:eastAsia="Arial" w:cstheme="minorHAnsi"/>
                <w:lang w:val="en-US"/>
              </w:rPr>
            </w:pPr>
            <w:r>
              <w:rPr>
                <w:rFonts w:eastAsia="Arial" w:cstheme="minorHAnsi"/>
                <w:lang w:val="en-US"/>
              </w:rPr>
              <w:t>Do you have adequate free parking spaces within reasonable distances of the UCC for wheelchair access</w:t>
            </w:r>
            <w:r w:rsidR="00BF0D71">
              <w:rPr>
                <w:rFonts w:eastAsia="Arial" w:cstheme="minorHAnsi"/>
                <w:lang w:val="en-US"/>
              </w:rPr>
              <w:t>, including adequate lighting?</w:t>
            </w:r>
          </w:p>
          <w:p w14:paraId="36A3831A" w14:textId="7D30F4A4" w:rsidR="00D632EA" w:rsidRPr="00764949" w:rsidRDefault="00D632EA" w:rsidP="002D169F">
            <w:pPr>
              <w:widowControl w:val="0"/>
              <w:autoSpaceDE w:val="0"/>
              <w:autoSpaceDN w:val="0"/>
              <w:spacing w:before="1" w:after="0" w:line="250" w:lineRule="atLeast"/>
              <w:ind w:left="140" w:right="23"/>
              <w:rPr>
                <w:rFonts w:eastAsia="Arial" w:cstheme="minorHAnsi"/>
                <w:lang w:val="en-US"/>
              </w:rPr>
            </w:pPr>
          </w:p>
        </w:tc>
      </w:tr>
      <w:tr w:rsidR="00414CAE" w:rsidRPr="00916ED1" w14:paraId="60A4D4FF" w14:textId="77777777" w:rsidTr="00874EFA">
        <w:trPr>
          <w:trHeight w:val="430"/>
        </w:trPr>
        <w:tc>
          <w:tcPr>
            <w:tcW w:w="10199" w:type="dxa"/>
            <w:shd w:val="clear" w:color="auto" w:fill="auto"/>
          </w:tcPr>
          <w:p w14:paraId="70518735" w14:textId="77777777" w:rsidR="002A374A" w:rsidRDefault="002A374A" w:rsidP="005C1E49">
            <w:pPr>
              <w:widowControl w:val="0"/>
              <w:autoSpaceDE w:val="0"/>
              <w:autoSpaceDN w:val="0"/>
              <w:spacing w:before="1" w:after="0" w:line="250" w:lineRule="atLeast"/>
              <w:ind w:left="140" w:right="23"/>
              <w:rPr>
                <w:rFonts w:eastAsia="Arial" w:cstheme="minorHAnsi"/>
                <w:b/>
                <w:bCs/>
                <w:lang w:val="en-US"/>
              </w:rPr>
            </w:pPr>
          </w:p>
          <w:p w14:paraId="23179554" w14:textId="77777777" w:rsidR="002A374A" w:rsidRDefault="002A374A" w:rsidP="005C1E49">
            <w:pPr>
              <w:widowControl w:val="0"/>
              <w:autoSpaceDE w:val="0"/>
              <w:autoSpaceDN w:val="0"/>
              <w:spacing w:before="1" w:after="0" w:line="250" w:lineRule="atLeast"/>
              <w:ind w:left="140" w:right="23"/>
              <w:rPr>
                <w:rFonts w:eastAsia="Arial" w:cstheme="minorHAnsi"/>
                <w:b/>
                <w:bCs/>
                <w:lang w:val="en-US"/>
              </w:rPr>
            </w:pPr>
          </w:p>
          <w:p w14:paraId="0B86DBE2"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656F8795"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5C2CD60A" w14:textId="77777777" w:rsidR="00D632EA" w:rsidRDefault="00D632EA" w:rsidP="005C1E49">
            <w:pPr>
              <w:widowControl w:val="0"/>
              <w:autoSpaceDE w:val="0"/>
              <w:autoSpaceDN w:val="0"/>
              <w:spacing w:before="1" w:after="0" w:line="250" w:lineRule="atLeast"/>
              <w:ind w:left="140" w:right="23"/>
              <w:rPr>
                <w:rFonts w:eastAsia="Arial" w:cstheme="minorHAnsi"/>
                <w:b/>
                <w:bCs/>
                <w:lang w:val="en-US"/>
              </w:rPr>
            </w:pPr>
          </w:p>
          <w:p w14:paraId="683BC1B7"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17C44C03"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tc>
      </w:tr>
      <w:tr w:rsidR="009A3864" w:rsidRPr="00916ED1" w14:paraId="4419C0C6" w14:textId="77777777" w:rsidTr="008B5E59">
        <w:trPr>
          <w:trHeight w:val="430"/>
        </w:trPr>
        <w:tc>
          <w:tcPr>
            <w:tcW w:w="10199" w:type="dxa"/>
            <w:shd w:val="clear" w:color="auto" w:fill="D9D9D9" w:themeFill="background1" w:themeFillShade="D9"/>
          </w:tcPr>
          <w:p w14:paraId="314B7E0A" w14:textId="2EE8F24B" w:rsidR="00756384" w:rsidRPr="0039377A" w:rsidRDefault="00756384" w:rsidP="005C1E49">
            <w:pPr>
              <w:widowControl w:val="0"/>
              <w:autoSpaceDE w:val="0"/>
              <w:autoSpaceDN w:val="0"/>
              <w:spacing w:before="1" w:after="0" w:line="250" w:lineRule="atLeast"/>
              <w:ind w:left="140" w:right="23"/>
              <w:rPr>
                <w:rFonts w:eastAsia="Arial" w:cstheme="minorHAnsi"/>
                <w:b/>
                <w:bCs/>
                <w:lang w:val="en-US"/>
              </w:rPr>
            </w:pPr>
            <w:r w:rsidRPr="0039377A">
              <w:rPr>
                <w:rFonts w:eastAsia="Arial" w:cstheme="minorHAnsi"/>
                <w:b/>
                <w:bCs/>
                <w:lang w:val="en-US"/>
              </w:rPr>
              <w:lastRenderedPageBreak/>
              <w:t>Radiology, Pathology and Pharmacy:</w:t>
            </w:r>
            <w:r w:rsidR="00D632EA">
              <w:rPr>
                <w:rFonts w:eastAsia="Arial" w:cstheme="minorHAnsi"/>
                <w:b/>
                <w:bCs/>
                <w:lang w:val="en-US"/>
              </w:rPr>
              <w:t xml:space="preserve"> (500 words maximum)</w:t>
            </w:r>
          </w:p>
          <w:p w14:paraId="1D16005D" w14:textId="3952F326" w:rsidR="009A3864" w:rsidRDefault="00AE6C37" w:rsidP="005C1E49">
            <w:pPr>
              <w:widowControl w:val="0"/>
              <w:autoSpaceDE w:val="0"/>
              <w:autoSpaceDN w:val="0"/>
              <w:spacing w:before="1" w:after="0" w:line="250" w:lineRule="atLeast"/>
              <w:ind w:left="140" w:right="23"/>
              <w:rPr>
                <w:rFonts w:eastAsia="Arial" w:cstheme="minorHAnsi"/>
                <w:lang w:val="en-US"/>
              </w:rPr>
            </w:pPr>
            <w:r w:rsidRPr="00756384">
              <w:rPr>
                <w:rFonts w:eastAsia="Arial" w:cstheme="minorHAnsi"/>
                <w:lang w:val="en-US"/>
              </w:rPr>
              <w:t xml:space="preserve">Describe if your clinic has access to </w:t>
            </w:r>
            <w:r w:rsidR="00C8459C">
              <w:rPr>
                <w:rFonts w:eastAsia="Arial" w:cstheme="minorHAnsi"/>
                <w:lang w:val="en-US"/>
              </w:rPr>
              <w:t xml:space="preserve">radiology, pathology and pharmacy </w:t>
            </w:r>
            <w:r w:rsidRPr="00756384">
              <w:rPr>
                <w:rFonts w:eastAsia="Arial" w:cstheme="minorHAnsi"/>
                <w:lang w:val="en-US"/>
              </w:rPr>
              <w:t xml:space="preserve">on-site or in </w:t>
            </w:r>
            <w:proofErr w:type="gramStart"/>
            <w:r w:rsidRPr="00756384">
              <w:rPr>
                <w:rFonts w:eastAsia="Arial" w:cstheme="minorHAnsi"/>
                <w:lang w:val="en-US"/>
              </w:rPr>
              <w:t>close proximity</w:t>
            </w:r>
            <w:proofErr w:type="gramEnd"/>
            <w:r w:rsidRPr="00756384">
              <w:rPr>
                <w:rFonts w:eastAsia="Arial" w:cstheme="minorHAnsi"/>
                <w:lang w:val="en-US"/>
              </w:rPr>
              <w:t>, including during the hours of UCC operation</w:t>
            </w:r>
            <w:r w:rsidR="00685BFB">
              <w:rPr>
                <w:rFonts w:eastAsia="Arial" w:cstheme="minorHAnsi"/>
                <w:lang w:val="en-US"/>
              </w:rPr>
              <w:t>.</w:t>
            </w:r>
          </w:p>
          <w:p w14:paraId="649C5139" w14:textId="77777777" w:rsidR="00D632EA" w:rsidRDefault="00D632EA" w:rsidP="005C1E49">
            <w:pPr>
              <w:widowControl w:val="0"/>
              <w:autoSpaceDE w:val="0"/>
              <w:autoSpaceDN w:val="0"/>
              <w:spacing w:before="1" w:after="0" w:line="250" w:lineRule="atLeast"/>
              <w:ind w:left="140" w:right="23"/>
              <w:rPr>
                <w:rFonts w:eastAsia="Arial" w:cstheme="minorHAnsi"/>
                <w:lang w:val="en-US"/>
              </w:rPr>
            </w:pPr>
          </w:p>
          <w:p w14:paraId="751F4FD4" w14:textId="77777777" w:rsidR="00C53BAC" w:rsidRDefault="00C8459C" w:rsidP="00307952">
            <w:pPr>
              <w:widowControl w:val="0"/>
              <w:autoSpaceDE w:val="0"/>
              <w:autoSpaceDN w:val="0"/>
              <w:spacing w:before="1" w:after="0" w:line="250" w:lineRule="atLeast"/>
              <w:ind w:left="140" w:right="23"/>
              <w:rPr>
                <w:rFonts w:eastAsia="Arial" w:cstheme="minorHAnsi"/>
                <w:lang w:val="en-US"/>
              </w:rPr>
            </w:pPr>
            <w:r>
              <w:rPr>
                <w:rFonts w:eastAsia="Arial" w:cstheme="minorHAnsi"/>
                <w:lang w:val="en-US"/>
              </w:rPr>
              <w:t xml:space="preserve">Do you intend </w:t>
            </w:r>
            <w:r w:rsidR="00C53BAC">
              <w:rPr>
                <w:rFonts w:eastAsia="Arial" w:cstheme="minorHAnsi"/>
                <w:lang w:val="en-US"/>
              </w:rPr>
              <w:t>to have an agreement in place with these services to ensure patients are able to access these services within the UCC hours of operation</w:t>
            </w:r>
            <w:r w:rsidR="004A300B">
              <w:rPr>
                <w:rFonts w:eastAsia="Arial" w:cstheme="minorHAnsi"/>
                <w:lang w:val="en-US"/>
              </w:rPr>
              <w:t xml:space="preserve"> and are at no cost to the patient</w:t>
            </w:r>
            <w:r w:rsidR="00C53BAC">
              <w:rPr>
                <w:rFonts w:eastAsia="Arial" w:cstheme="minorHAnsi"/>
                <w:lang w:val="en-US"/>
              </w:rPr>
              <w:t>?</w:t>
            </w:r>
          </w:p>
          <w:p w14:paraId="4E26DDDA" w14:textId="0487A545" w:rsidR="00D632EA" w:rsidRPr="00756384" w:rsidRDefault="00D632EA" w:rsidP="00307952">
            <w:pPr>
              <w:widowControl w:val="0"/>
              <w:autoSpaceDE w:val="0"/>
              <w:autoSpaceDN w:val="0"/>
              <w:spacing w:before="1" w:after="0" w:line="250" w:lineRule="atLeast"/>
              <w:ind w:left="140" w:right="23"/>
              <w:rPr>
                <w:rFonts w:eastAsia="Arial" w:cstheme="minorHAnsi"/>
                <w:lang w:val="en-US"/>
              </w:rPr>
            </w:pPr>
          </w:p>
        </w:tc>
      </w:tr>
      <w:tr w:rsidR="009A3864" w:rsidRPr="00916ED1" w14:paraId="023BC04C" w14:textId="77777777" w:rsidTr="00874EFA">
        <w:trPr>
          <w:trHeight w:val="430"/>
        </w:trPr>
        <w:tc>
          <w:tcPr>
            <w:tcW w:w="10199" w:type="dxa"/>
            <w:shd w:val="clear" w:color="auto" w:fill="auto"/>
          </w:tcPr>
          <w:p w14:paraId="2B25C27D" w14:textId="77777777" w:rsidR="009A3864" w:rsidRDefault="009A3864" w:rsidP="005C1E49">
            <w:pPr>
              <w:widowControl w:val="0"/>
              <w:autoSpaceDE w:val="0"/>
              <w:autoSpaceDN w:val="0"/>
              <w:spacing w:before="1" w:after="0" w:line="250" w:lineRule="atLeast"/>
              <w:ind w:left="140" w:right="23"/>
              <w:rPr>
                <w:rFonts w:eastAsia="Arial" w:cstheme="minorHAnsi"/>
                <w:b/>
                <w:bCs/>
                <w:lang w:val="en-US"/>
              </w:rPr>
            </w:pPr>
          </w:p>
          <w:p w14:paraId="574D08F9" w14:textId="77777777" w:rsidR="002A374A" w:rsidRDefault="002A374A" w:rsidP="005C1E49">
            <w:pPr>
              <w:widowControl w:val="0"/>
              <w:autoSpaceDE w:val="0"/>
              <w:autoSpaceDN w:val="0"/>
              <w:spacing w:before="1" w:after="0" w:line="250" w:lineRule="atLeast"/>
              <w:ind w:left="140" w:right="23"/>
              <w:rPr>
                <w:rFonts w:eastAsia="Arial" w:cstheme="minorHAnsi"/>
                <w:b/>
                <w:bCs/>
                <w:lang w:val="en-US"/>
              </w:rPr>
            </w:pPr>
          </w:p>
          <w:p w14:paraId="7A2286A3" w14:textId="77777777" w:rsidR="008C2039" w:rsidRDefault="008C2039" w:rsidP="005C1E49">
            <w:pPr>
              <w:widowControl w:val="0"/>
              <w:autoSpaceDE w:val="0"/>
              <w:autoSpaceDN w:val="0"/>
              <w:spacing w:before="1" w:after="0" w:line="250" w:lineRule="atLeast"/>
              <w:ind w:left="140" w:right="23"/>
              <w:rPr>
                <w:rFonts w:eastAsia="Arial" w:cstheme="minorHAnsi"/>
                <w:b/>
                <w:bCs/>
                <w:lang w:val="en-US"/>
              </w:rPr>
            </w:pPr>
          </w:p>
          <w:p w14:paraId="231A328B" w14:textId="77777777" w:rsidR="00D632EA" w:rsidRDefault="00D632EA" w:rsidP="005C1E49">
            <w:pPr>
              <w:widowControl w:val="0"/>
              <w:autoSpaceDE w:val="0"/>
              <w:autoSpaceDN w:val="0"/>
              <w:spacing w:before="1" w:after="0" w:line="250" w:lineRule="atLeast"/>
              <w:ind w:left="140" w:right="23"/>
              <w:rPr>
                <w:rFonts w:eastAsia="Arial" w:cstheme="minorHAnsi"/>
                <w:b/>
                <w:bCs/>
                <w:lang w:val="en-US"/>
              </w:rPr>
            </w:pPr>
          </w:p>
          <w:p w14:paraId="29325D99" w14:textId="77777777" w:rsidR="00D632EA" w:rsidRDefault="00D632EA" w:rsidP="005C1E49">
            <w:pPr>
              <w:widowControl w:val="0"/>
              <w:autoSpaceDE w:val="0"/>
              <w:autoSpaceDN w:val="0"/>
              <w:spacing w:before="1" w:after="0" w:line="250" w:lineRule="atLeast"/>
              <w:ind w:left="140" w:right="23"/>
              <w:rPr>
                <w:rFonts w:eastAsia="Arial" w:cstheme="minorHAnsi"/>
                <w:b/>
                <w:bCs/>
                <w:lang w:val="en-US"/>
              </w:rPr>
            </w:pPr>
          </w:p>
          <w:p w14:paraId="2DD0019A"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2B0537D5"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tc>
      </w:tr>
      <w:tr w:rsidR="00414CAE" w:rsidRPr="00916ED1" w14:paraId="51AF1ED3" w14:textId="77777777" w:rsidTr="000123B2">
        <w:trPr>
          <w:trHeight w:val="430"/>
        </w:trPr>
        <w:tc>
          <w:tcPr>
            <w:tcW w:w="10199" w:type="dxa"/>
            <w:shd w:val="clear" w:color="auto" w:fill="D9D9D9" w:themeFill="background1" w:themeFillShade="D9"/>
          </w:tcPr>
          <w:p w14:paraId="2A1AED70" w14:textId="34EE0A8E" w:rsidR="000123B2" w:rsidRPr="000123B2" w:rsidRDefault="000123B2" w:rsidP="000123B2">
            <w:pPr>
              <w:widowControl w:val="0"/>
              <w:autoSpaceDE w:val="0"/>
              <w:autoSpaceDN w:val="0"/>
              <w:spacing w:before="1" w:after="0" w:line="250" w:lineRule="atLeast"/>
              <w:ind w:left="140" w:right="23"/>
              <w:rPr>
                <w:rFonts w:eastAsia="Arial" w:cstheme="minorHAnsi"/>
                <w:b/>
                <w:bCs/>
                <w:lang w:val="en-US"/>
              </w:rPr>
            </w:pPr>
            <w:r w:rsidRPr="000123B2">
              <w:rPr>
                <w:rFonts w:eastAsia="Arial" w:cstheme="minorHAnsi"/>
                <w:b/>
                <w:bCs/>
                <w:lang w:val="en-US"/>
              </w:rPr>
              <w:t>Infection Prevention and Control:</w:t>
            </w:r>
            <w:r w:rsidR="00D632EA">
              <w:rPr>
                <w:rFonts w:eastAsia="Arial" w:cstheme="minorHAnsi"/>
                <w:b/>
                <w:bCs/>
                <w:lang w:val="en-US"/>
              </w:rPr>
              <w:t xml:space="preserve"> (500 words maximum)</w:t>
            </w:r>
          </w:p>
          <w:p w14:paraId="478ED6D7" w14:textId="77777777" w:rsidR="00414CAE" w:rsidRDefault="000123B2" w:rsidP="000123B2">
            <w:pPr>
              <w:widowControl w:val="0"/>
              <w:autoSpaceDE w:val="0"/>
              <w:autoSpaceDN w:val="0"/>
              <w:spacing w:before="1" w:after="0" w:line="250" w:lineRule="atLeast"/>
              <w:ind w:left="140" w:right="23"/>
              <w:rPr>
                <w:rFonts w:eastAsia="Arial" w:cstheme="minorHAnsi"/>
                <w:lang w:val="en-US"/>
              </w:rPr>
            </w:pPr>
            <w:r w:rsidRPr="000123B2">
              <w:rPr>
                <w:rFonts w:eastAsia="Arial" w:cstheme="minorHAnsi"/>
                <w:lang w:val="en-US"/>
              </w:rPr>
              <w:t>Can you explain the infection prevention and control measures your clinic will implement, including protocols for assessing patients with communicable diseases, the use of personal protective equipment (PPE), physical distancing, cleaning procedures, remote triage capacity, and maintaining communication with local public health units to manage the risk of infectious diseases, as outlined in the operational guidelines?</w:t>
            </w:r>
          </w:p>
          <w:p w14:paraId="2E8C2689" w14:textId="6613B6E1" w:rsidR="00D632EA" w:rsidRPr="000123B2" w:rsidRDefault="00D632EA" w:rsidP="000123B2">
            <w:pPr>
              <w:widowControl w:val="0"/>
              <w:autoSpaceDE w:val="0"/>
              <w:autoSpaceDN w:val="0"/>
              <w:spacing w:before="1" w:after="0" w:line="250" w:lineRule="atLeast"/>
              <w:ind w:left="140" w:right="23"/>
              <w:rPr>
                <w:rFonts w:eastAsia="Arial" w:cstheme="minorHAnsi"/>
                <w:lang w:val="en-US"/>
              </w:rPr>
            </w:pPr>
          </w:p>
        </w:tc>
      </w:tr>
      <w:tr w:rsidR="00414CAE" w:rsidRPr="00916ED1" w14:paraId="624E72D9" w14:textId="77777777" w:rsidTr="00874EFA">
        <w:trPr>
          <w:trHeight w:val="430"/>
        </w:trPr>
        <w:tc>
          <w:tcPr>
            <w:tcW w:w="10199" w:type="dxa"/>
            <w:shd w:val="clear" w:color="auto" w:fill="auto"/>
          </w:tcPr>
          <w:p w14:paraId="10FE7A87" w14:textId="77777777" w:rsidR="00414CAE" w:rsidRDefault="00414CAE" w:rsidP="005C1E49">
            <w:pPr>
              <w:widowControl w:val="0"/>
              <w:autoSpaceDE w:val="0"/>
              <w:autoSpaceDN w:val="0"/>
              <w:spacing w:before="1" w:after="0" w:line="250" w:lineRule="atLeast"/>
              <w:ind w:left="140" w:right="23"/>
              <w:rPr>
                <w:rFonts w:eastAsia="Arial" w:cstheme="minorHAnsi"/>
                <w:b/>
                <w:bCs/>
                <w:lang w:val="en-US"/>
              </w:rPr>
            </w:pPr>
          </w:p>
          <w:p w14:paraId="60547BFB" w14:textId="77777777" w:rsidR="008C2039" w:rsidRDefault="008C2039" w:rsidP="005C1E49">
            <w:pPr>
              <w:widowControl w:val="0"/>
              <w:autoSpaceDE w:val="0"/>
              <w:autoSpaceDN w:val="0"/>
              <w:spacing w:before="1" w:after="0" w:line="250" w:lineRule="atLeast"/>
              <w:ind w:left="140" w:right="23"/>
              <w:rPr>
                <w:rFonts w:eastAsia="Arial" w:cstheme="minorHAnsi"/>
                <w:b/>
                <w:bCs/>
                <w:lang w:val="en-US"/>
              </w:rPr>
            </w:pPr>
          </w:p>
          <w:p w14:paraId="7B3DA5B7" w14:textId="77777777" w:rsidR="008C2039" w:rsidRDefault="008C2039" w:rsidP="005C1E49">
            <w:pPr>
              <w:widowControl w:val="0"/>
              <w:autoSpaceDE w:val="0"/>
              <w:autoSpaceDN w:val="0"/>
              <w:spacing w:before="1" w:after="0" w:line="250" w:lineRule="atLeast"/>
              <w:ind w:left="140" w:right="23"/>
              <w:rPr>
                <w:rFonts w:eastAsia="Arial" w:cstheme="minorHAnsi"/>
                <w:b/>
                <w:bCs/>
                <w:lang w:val="en-US"/>
              </w:rPr>
            </w:pPr>
          </w:p>
          <w:p w14:paraId="17B83B14"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7A84AE33" w14:textId="77777777" w:rsidR="00D632EA" w:rsidRDefault="00D632EA" w:rsidP="005C1E49">
            <w:pPr>
              <w:widowControl w:val="0"/>
              <w:autoSpaceDE w:val="0"/>
              <w:autoSpaceDN w:val="0"/>
              <w:spacing w:before="1" w:after="0" w:line="250" w:lineRule="atLeast"/>
              <w:ind w:left="140" w:right="23"/>
              <w:rPr>
                <w:rFonts w:eastAsia="Arial" w:cstheme="minorHAnsi"/>
                <w:b/>
                <w:bCs/>
                <w:lang w:val="en-US"/>
              </w:rPr>
            </w:pPr>
          </w:p>
          <w:p w14:paraId="6BF44DE7"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1A904AA8"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p w14:paraId="463E6250" w14:textId="77777777" w:rsidR="00307952" w:rsidRDefault="00307952" w:rsidP="005C1E49">
            <w:pPr>
              <w:widowControl w:val="0"/>
              <w:autoSpaceDE w:val="0"/>
              <w:autoSpaceDN w:val="0"/>
              <w:spacing w:before="1" w:after="0" w:line="250" w:lineRule="atLeast"/>
              <w:ind w:left="140" w:right="23"/>
              <w:rPr>
                <w:rFonts w:eastAsia="Arial" w:cstheme="minorHAnsi"/>
                <w:b/>
                <w:bCs/>
                <w:lang w:val="en-US"/>
              </w:rPr>
            </w:pPr>
          </w:p>
        </w:tc>
      </w:tr>
      <w:tr w:rsidR="00414CAE" w:rsidRPr="00916ED1" w14:paraId="61457E67" w14:textId="77777777" w:rsidTr="00B30340">
        <w:trPr>
          <w:trHeight w:val="430"/>
        </w:trPr>
        <w:tc>
          <w:tcPr>
            <w:tcW w:w="10199" w:type="dxa"/>
            <w:shd w:val="clear" w:color="auto" w:fill="D9D9D9" w:themeFill="background1" w:themeFillShade="D9"/>
          </w:tcPr>
          <w:p w14:paraId="012C98EF" w14:textId="122B23EC" w:rsidR="003B7BD4" w:rsidRPr="003B7BD4" w:rsidRDefault="003B7BD4" w:rsidP="003B7BD4">
            <w:pPr>
              <w:widowControl w:val="0"/>
              <w:autoSpaceDE w:val="0"/>
              <w:autoSpaceDN w:val="0"/>
              <w:spacing w:before="1" w:after="0" w:line="250" w:lineRule="atLeast"/>
              <w:ind w:left="140" w:right="23"/>
              <w:rPr>
                <w:rFonts w:eastAsia="Arial" w:cstheme="minorHAnsi"/>
                <w:b/>
                <w:bCs/>
              </w:rPr>
            </w:pPr>
            <w:r w:rsidRPr="003B7BD4">
              <w:rPr>
                <w:rFonts w:eastAsia="Arial" w:cstheme="minorHAnsi"/>
                <w:b/>
                <w:bCs/>
              </w:rPr>
              <w:t>Detail how your practice meets the needs of the local community:</w:t>
            </w:r>
            <w:r w:rsidR="001D5826">
              <w:rPr>
                <w:rFonts w:eastAsia="Arial" w:cstheme="minorHAnsi"/>
                <w:b/>
                <w:bCs/>
              </w:rPr>
              <w:t xml:space="preserve"> (1000 words maximum)</w:t>
            </w:r>
          </w:p>
          <w:p w14:paraId="26F3B961" w14:textId="77777777" w:rsidR="003B7BD4" w:rsidRPr="003B7BD4" w:rsidRDefault="003B7BD4" w:rsidP="001B1C7C">
            <w:pPr>
              <w:widowControl w:val="0"/>
              <w:numPr>
                <w:ilvl w:val="0"/>
                <w:numId w:val="25"/>
              </w:numPr>
              <w:autoSpaceDE w:val="0"/>
              <w:autoSpaceDN w:val="0"/>
              <w:spacing w:before="1" w:after="0" w:line="250" w:lineRule="atLeast"/>
              <w:ind w:right="23"/>
              <w:rPr>
                <w:rFonts w:eastAsia="Arial" w:cstheme="minorHAnsi"/>
              </w:rPr>
            </w:pPr>
            <w:r w:rsidRPr="003B7BD4">
              <w:rPr>
                <w:rFonts w:eastAsia="Arial" w:cstheme="minorHAnsi"/>
              </w:rPr>
              <w:t>Ability to meet the needs of the local community and handle high volumes of patients, including emergencies.</w:t>
            </w:r>
          </w:p>
          <w:p w14:paraId="6F1B8CB0" w14:textId="77777777" w:rsidR="003B7BD4" w:rsidRPr="003B7BD4" w:rsidRDefault="003B7BD4" w:rsidP="001B1C7C">
            <w:pPr>
              <w:widowControl w:val="0"/>
              <w:numPr>
                <w:ilvl w:val="0"/>
                <w:numId w:val="25"/>
              </w:numPr>
              <w:autoSpaceDE w:val="0"/>
              <w:autoSpaceDN w:val="0"/>
              <w:spacing w:before="1" w:after="0" w:line="250" w:lineRule="atLeast"/>
              <w:ind w:right="23"/>
              <w:rPr>
                <w:rFonts w:eastAsia="Arial" w:cstheme="minorHAnsi"/>
              </w:rPr>
            </w:pPr>
            <w:r w:rsidRPr="003B7BD4">
              <w:rPr>
                <w:rFonts w:eastAsia="Arial" w:cstheme="minorHAnsi"/>
              </w:rPr>
              <w:t>Do you have plans for a surge protocol should the demand increase during peak times?</w:t>
            </w:r>
          </w:p>
          <w:p w14:paraId="0EF1281A" w14:textId="77777777" w:rsidR="003B7BD4" w:rsidRPr="003B7BD4" w:rsidRDefault="003B7BD4" w:rsidP="001B1C7C">
            <w:pPr>
              <w:widowControl w:val="0"/>
              <w:numPr>
                <w:ilvl w:val="0"/>
                <w:numId w:val="25"/>
              </w:numPr>
              <w:autoSpaceDE w:val="0"/>
              <w:autoSpaceDN w:val="0"/>
              <w:spacing w:before="1" w:after="0" w:line="250" w:lineRule="atLeast"/>
              <w:ind w:right="23"/>
              <w:rPr>
                <w:rFonts w:eastAsia="Arial" w:cstheme="minorHAnsi"/>
              </w:rPr>
            </w:pPr>
            <w:r w:rsidRPr="003B7BD4">
              <w:rPr>
                <w:rFonts w:eastAsia="Arial" w:cstheme="minorHAnsi"/>
              </w:rPr>
              <w:t>Accessibility of your practice, including facilities, infrastructure, and equipment.</w:t>
            </w:r>
          </w:p>
          <w:p w14:paraId="549C1562" w14:textId="5086BC18" w:rsidR="003B7BD4" w:rsidRDefault="003B7BD4" w:rsidP="001B1C7C">
            <w:pPr>
              <w:widowControl w:val="0"/>
              <w:numPr>
                <w:ilvl w:val="0"/>
                <w:numId w:val="25"/>
              </w:numPr>
              <w:autoSpaceDE w:val="0"/>
              <w:autoSpaceDN w:val="0"/>
              <w:spacing w:before="1" w:after="0" w:line="250" w:lineRule="atLeast"/>
              <w:ind w:right="23"/>
              <w:rPr>
                <w:rFonts w:eastAsia="Arial" w:cstheme="minorHAnsi"/>
              </w:rPr>
            </w:pPr>
            <w:r w:rsidRPr="003B7BD4">
              <w:rPr>
                <w:rFonts w:eastAsia="Arial" w:cstheme="minorHAnsi"/>
              </w:rPr>
              <w:t>Proximity to the closest hospital</w:t>
            </w:r>
            <w:r w:rsidR="00264D44">
              <w:rPr>
                <w:rFonts w:eastAsia="Arial" w:cstheme="minorHAnsi"/>
              </w:rPr>
              <w:t>/s</w:t>
            </w:r>
            <w:r w:rsidRPr="003B7BD4">
              <w:rPr>
                <w:rFonts w:eastAsia="Arial" w:cstheme="minorHAnsi"/>
              </w:rPr>
              <w:t xml:space="preserve"> within the Brisbane South PHN Region.</w:t>
            </w:r>
          </w:p>
          <w:p w14:paraId="20A84006" w14:textId="1CE7D6C0" w:rsidR="00175B2D" w:rsidRPr="003B7BD4" w:rsidRDefault="00175B2D" w:rsidP="001B1C7C">
            <w:pPr>
              <w:widowControl w:val="0"/>
              <w:numPr>
                <w:ilvl w:val="0"/>
                <w:numId w:val="25"/>
              </w:numPr>
              <w:autoSpaceDE w:val="0"/>
              <w:autoSpaceDN w:val="0"/>
              <w:spacing w:before="1" w:after="0" w:line="250" w:lineRule="atLeast"/>
              <w:ind w:right="23"/>
              <w:rPr>
                <w:rFonts w:eastAsia="Arial" w:cstheme="minorHAnsi"/>
              </w:rPr>
            </w:pPr>
            <w:r>
              <w:rPr>
                <w:rFonts w:eastAsia="Arial" w:cstheme="minorHAnsi"/>
              </w:rPr>
              <w:t xml:space="preserve">Proximity to the closest UCC and/or </w:t>
            </w:r>
            <w:r w:rsidR="00CB64F4">
              <w:rPr>
                <w:rFonts w:eastAsia="Arial" w:cstheme="minorHAnsi"/>
              </w:rPr>
              <w:t>Satellite</w:t>
            </w:r>
            <w:r>
              <w:rPr>
                <w:rFonts w:eastAsia="Arial" w:cstheme="minorHAnsi"/>
              </w:rPr>
              <w:t xml:space="preserve"> Health </w:t>
            </w:r>
            <w:r w:rsidR="003E3DC8">
              <w:rPr>
                <w:rFonts w:eastAsia="Arial" w:cstheme="minorHAnsi"/>
              </w:rPr>
              <w:t>Centre</w:t>
            </w:r>
            <w:r w:rsidR="00773967">
              <w:rPr>
                <w:rFonts w:eastAsia="Arial" w:cstheme="minorHAnsi"/>
              </w:rPr>
              <w:t xml:space="preserve"> (Minor Injury and Illness Clinic)</w:t>
            </w:r>
            <w:r w:rsidR="001212F8">
              <w:rPr>
                <w:rFonts w:eastAsia="Arial" w:cstheme="minorHAnsi"/>
              </w:rPr>
              <w:t>.</w:t>
            </w:r>
          </w:p>
          <w:p w14:paraId="7DFF08CE" w14:textId="77777777" w:rsidR="00B30340" w:rsidRPr="00B30340" w:rsidRDefault="003B7BD4" w:rsidP="001B1C7C">
            <w:pPr>
              <w:widowControl w:val="0"/>
              <w:numPr>
                <w:ilvl w:val="0"/>
                <w:numId w:val="25"/>
              </w:numPr>
              <w:autoSpaceDE w:val="0"/>
              <w:autoSpaceDN w:val="0"/>
              <w:spacing w:before="1" w:after="0" w:line="250" w:lineRule="atLeast"/>
              <w:ind w:right="23"/>
              <w:rPr>
                <w:rFonts w:eastAsia="Arial" w:cstheme="minorHAnsi"/>
              </w:rPr>
            </w:pPr>
            <w:r w:rsidRPr="003B7BD4">
              <w:rPr>
                <w:rFonts w:eastAsia="Arial" w:cstheme="minorHAnsi"/>
              </w:rPr>
              <w:t>How can the local community access your practice via public transport?</w:t>
            </w:r>
          </w:p>
          <w:p w14:paraId="7B1044C3" w14:textId="77777777" w:rsidR="00414CAE" w:rsidRPr="00D632EA" w:rsidRDefault="003B7BD4" w:rsidP="001B1C7C">
            <w:pPr>
              <w:widowControl w:val="0"/>
              <w:numPr>
                <w:ilvl w:val="0"/>
                <w:numId w:val="25"/>
              </w:numPr>
              <w:autoSpaceDE w:val="0"/>
              <w:autoSpaceDN w:val="0"/>
              <w:spacing w:before="1" w:after="0" w:line="250" w:lineRule="atLeast"/>
              <w:ind w:right="23"/>
              <w:rPr>
                <w:rFonts w:eastAsia="Arial" w:cstheme="minorHAnsi"/>
                <w:b/>
                <w:bCs/>
              </w:rPr>
            </w:pPr>
            <w:r w:rsidRPr="00B30340">
              <w:rPr>
                <w:rFonts w:eastAsia="Arial" w:cstheme="minorHAnsi"/>
              </w:rPr>
              <w:t>How will your UCC model manage patients that are not eligible for Medicare that present to a UCC?</w:t>
            </w:r>
          </w:p>
          <w:p w14:paraId="7698DC39" w14:textId="79CE64D4" w:rsidR="00D632EA" w:rsidRPr="00B30340" w:rsidRDefault="00D632EA" w:rsidP="00D632EA">
            <w:pPr>
              <w:widowControl w:val="0"/>
              <w:autoSpaceDE w:val="0"/>
              <w:autoSpaceDN w:val="0"/>
              <w:spacing w:before="1" w:after="0" w:line="250" w:lineRule="atLeast"/>
              <w:ind w:left="720" w:right="23"/>
              <w:rPr>
                <w:rFonts w:eastAsia="Arial" w:cstheme="minorHAnsi"/>
                <w:b/>
                <w:bCs/>
              </w:rPr>
            </w:pPr>
          </w:p>
        </w:tc>
      </w:tr>
      <w:tr w:rsidR="00B30340" w:rsidRPr="00916ED1" w14:paraId="2EBEBD29" w14:textId="77777777" w:rsidTr="00874EFA">
        <w:trPr>
          <w:trHeight w:val="430"/>
        </w:trPr>
        <w:tc>
          <w:tcPr>
            <w:tcW w:w="10199" w:type="dxa"/>
            <w:shd w:val="clear" w:color="auto" w:fill="auto"/>
          </w:tcPr>
          <w:p w14:paraId="30539849" w14:textId="77777777" w:rsidR="00B30340" w:rsidRDefault="00B30340" w:rsidP="003B7BD4">
            <w:pPr>
              <w:widowControl w:val="0"/>
              <w:autoSpaceDE w:val="0"/>
              <w:autoSpaceDN w:val="0"/>
              <w:spacing w:before="1" w:after="0" w:line="250" w:lineRule="atLeast"/>
              <w:ind w:left="140" w:right="23"/>
              <w:rPr>
                <w:rFonts w:eastAsia="Arial" w:cstheme="minorHAnsi"/>
                <w:b/>
                <w:bCs/>
              </w:rPr>
            </w:pPr>
          </w:p>
          <w:p w14:paraId="0AB7FF0E" w14:textId="77777777" w:rsidR="00307952" w:rsidRDefault="00307952" w:rsidP="003B7BD4">
            <w:pPr>
              <w:widowControl w:val="0"/>
              <w:autoSpaceDE w:val="0"/>
              <w:autoSpaceDN w:val="0"/>
              <w:spacing w:before="1" w:after="0" w:line="250" w:lineRule="atLeast"/>
              <w:ind w:left="140" w:right="23"/>
              <w:rPr>
                <w:rFonts w:eastAsia="Arial" w:cstheme="minorHAnsi"/>
                <w:b/>
                <w:bCs/>
              </w:rPr>
            </w:pPr>
          </w:p>
          <w:p w14:paraId="260307C9" w14:textId="77777777" w:rsidR="00307952" w:rsidRDefault="00307952" w:rsidP="003B7BD4">
            <w:pPr>
              <w:widowControl w:val="0"/>
              <w:autoSpaceDE w:val="0"/>
              <w:autoSpaceDN w:val="0"/>
              <w:spacing w:before="1" w:after="0" w:line="250" w:lineRule="atLeast"/>
              <w:ind w:left="140" w:right="23"/>
              <w:rPr>
                <w:rFonts w:eastAsia="Arial" w:cstheme="minorHAnsi"/>
                <w:b/>
                <w:bCs/>
              </w:rPr>
            </w:pPr>
          </w:p>
          <w:p w14:paraId="266D9462" w14:textId="77777777" w:rsidR="00307952" w:rsidRDefault="00307952" w:rsidP="003B7BD4">
            <w:pPr>
              <w:widowControl w:val="0"/>
              <w:autoSpaceDE w:val="0"/>
              <w:autoSpaceDN w:val="0"/>
              <w:spacing w:before="1" w:after="0" w:line="250" w:lineRule="atLeast"/>
              <w:ind w:left="140" w:right="23"/>
              <w:rPr>
                <w:rFonts w:eastAsia="Arial" w:cstheme="minorHAnsi"/>
                <w:b/>
                <w:bCs/>
              </w:rPr>
            </w:pPr>
          </w:p>
          <w:p w14:paraId="5773350A" w14:textId="77777777" w:rsidR="001D5826" w:rsidRDefault="001D5826" w:rsidP="003B7BD4">
            <w:pPr>
              <w:widowControl w:val="0"/>
              <w:autoSpaceDE w:val="0"/>
              <w:autoSpaceDN w:val="0"/>
              <w:spacing w:before="1" w:after="0" w:line="250" w:lineRule="atLeast"/>
              <w:ind w:left="140" w:right="23"/>
              <w:rPr>
                <w:rFonts w:eastAsia="Arial" w:cstheme="minorHAnsi"/>
                <w:b/>
                <w:bCs/>
              </w:rPr>
            </w:pPr>
          </w:p>
          <w:p w14:paraId="0571BFE1" w14:textId="77777777" w:rsidR="00307952" w:rsidRDefault="00307952" w:rsidP="003B7BD4">
            <w:pPr>
              <w:widowControl w:val="0"/>
              <w:autoSpaceDE w:val="0"/>
              <w:autoSpaceDN w:val="0"/>
              <w:spacing w:before="1" w:after="0" w:line="250" w:lineRule="atLeast"/>
              <w:ind w:left="140" w:right="23"/>
              <w:rPr>
                <w:rFonts w:eastAsia="Arial" w:cstheme="minorHAnsi"/>
                <w:b/>
                <w:bCs/>
              </w:rPr>
            </w:pPr>
          </w:p>
          <w:p w14:paraId="2B491BDD" w14:textId="77777777" w:rsidR="00307952" w:rsidRPr="003B7BD4" w:rsidRDefault="00307952" w:rsidP="003B7BD4">
            <w:pPr>
              <w:widowControl w:val="0"/>
              <w:autoSpaceDE w:val="0"/>
              <w:autoSpaceDN w:val="0"/>
              <w:spacing w:before="1" w:after="0" w:line="250" w:lineRule="atLeast"/>
              <w:ind w:left="140" w:right="23"/>
              <w:rPr>
                <w:rFonts w:eastAsia="Arial" w:cstheme="minorHAnsi"/>
                <w:b/>
                <w:bCs/>
              </w:rPr>
            </w:pPr>
          </w:p>
        </w:tc>
      </w:tr>
    </w:tbl>
    <w:p w14:paraId="7AF47925" w14:textId="77777777" w:rsidR="00166E9D" w:rsidRDefault="00166E9D" w:rsidP="00A076A2">
      <w:pPr>
        <w:rPr>
          <w:lang w:val="en-US"/>
        </w:rPr>
      </w:pPr>
    </w:p>
    <w:tbl>
      <w:tblPr>
        <w:tblW w:w="10199" w:type="dxa"/>
        <w:tblInd w:w="249" w:type="dxa"/>
        <w:tblBorders>
          <w:top w:val="single" w:sz="4" w:space="0" w:color="AAA8A9"/>
          <w:left w:val="single" w:sz="4" w:space="0" w:color="AAA8A9"/>
          <w:bottom w:val="single" w:sz="4" w:space="0" w:color="AAA8A9"/>
          <w:right w:val="single" w:sz="4" w:space="0" w:color="AAA8A9"/>
          <w:insideH w:val="single" w:sz="4" w:space="0" w:color="AAA8A9"/>
          <w:insideV w:val="single" w:sz="4" w:space="0" w:color="AAA8A9"/>
        </w:tblBorders>
        <w:tblLayout w:type="fixed"/>
        <w:tblCellMar>
          <w:left w:w="0" w:type="dxa"/>
          <w:right w:w="0" w:type="dxa"/>
        </w:tblCellMar>
        <w:tblLook w:val="01E0" w:firstRow="1" w:lastRow="1" w:firstColumn="1" w:lastColumn="1" w:noHBand="0" w:noVBand="0"/>
      </w:tblPr>
      <w:tblGrid>
        <w:gridCol w:w="10199"/>
      </w:tblGrid>
      <w:tr w:rsidR="00FE3EEC" w:rsidRPr="00916ED1" w14:paraId="56624BE6" w14:textId="77777777" w:rsidTr="00C95E80">
        <w:trPr>
          <w:trHeight w:val="616"/>
        </w:trPr>
        <w:tc>
          <w:tcPr>
            <w:tcW w:w="10199" w:type="dxa"/>
            <w:shd w:val="clear" w:color="auto" w:fill="1F7BC1"/>
          </w:tcPr>
          <w:p w14:paraId="1FBDFB66" w14:textId="537250D2" w:rsidR="00FE3EEC" w:rsidRPr="00916ED1" w:rsidRDefault="00D6077A" w:rsidP="00C95E80">
            <w:pPr>
              <w:widowControl w:val="0"/>
              <w:autoSpaceDE w:val="0"/>
              <w:autoSpaceDN w:val="0"/>
              <w:spacing w:before="204" w:after="0"/>
              <w:ind w:left="146"/>
              <w:rPr>
                <w:rFonts w:eastAsia="Arial" w:cstheme="minorHAnsi"/>
                <w:b/>
                <w:bCs/>
                <w:sz w:val="28"/>
                <w:szCs w:val="28"/>
                <w:lang w:val="en-US"/>
              </w:rPr>
            </w:pPr>
            <w:r>
              <w:rPr>
                <w:rFonts w:eastAsia="Arial" w:cstheme="minorHAnsi"/>
                <w:b/>
                <w:bCs/>
                <w:color w:val="FFFFFF"/>
                <w:sz w:val="28"/>
                <w:szCs w:val="28"/>
                <w:lang w:val="en-US"/>
              </w:rPr>
              <w:lastRenderedPageBreak/>
              <w:t>3</w:t>
            </w:r>
            <w:r w:rsidR="00FE3EEC" w:rsidRPr="00916ED1">
              <w:rPr>
                <w:rFonts w:eastAsia="Arial" w:cstheme="minorHAnsi"/>
                <w:b/>
                <w:bCs/>
                <w:color w:val="FFFFFF"/>
                <w:sz w:val="28"/>
                <w:szCs w:val="28"/>
                <w:lang w:val="en-US"/>
              </w:rPr>
              <w:t xml:space="preserve">. </w:t>
            </w:r>
            <w:r w:rsidR="00BF3E1A" w:rsidRPr="001A5C63">
              <w:rPr>
                <w:rFonts w:eastAsia="Arial" w:cstheme="minorHAnsi"/>
                <w:b/>
                <w:bCs/>
                <w:color w:val="FFFFFF" w:themeColor="background1"/>
                <w:sz w:val="28"/>
                <w:szCs w:val="28"/>
                <w:lang w:val="en-US"/>
              </w:rPr>
              <w:t>Value for</w:t>
            </w:r>
            <w:r w:rsidR="00F1141C" w:rsidRPr="001A5C63">
              <w:rPr>
                <w:rFonts w:eastAsia="Arial" w:cstheme="minorHAnsi"/>
                <w:b/>
                <w:bCs/>
                <w:color w:val="FFFFFF" w:themeColor="background1"/>
                <w:sz w:val="28"/>
                <w:szCs w:val="28"/>
                <w:lang w:val="en-US"/>
              </w:rPr>
              <w:t xml:space="preserve"> Money</w:t>
            </w:r>
            <w:r w:rsidRPr="001A5C63">
              <w:rPr>
                <w:rFonts w:eastAsia="Arial" w:cstheme="minorHAnsi"/>
                <w:b/>
                <w:bCs/>
                <w:color w:val="FFFFFF" w:themeColor="background1"/>
                <w:sz w:val="28"/>
                <w:szCs w:val="28"/>
                <w:lang w:val="en-US"/>
              </w:rPr>
              <w:t xml:space="preserve"> </w:t>
            </w:r>
            <w:r w:rsidR="00FE3EEC" w:rsidRPr="00916ED1">
              <w:rPr>
                <w:rFonts w:eastAsia="Arial" w:cstheme="minorHAnsi"/>
                <w:b/>
                <w:bCs/>
                <w:color w:val="FFFFFF"/>
                <w:spacing w:val="-2"/>
                <w:sz w:val="28"/>
                <w:szCs w:val="28"/>
                <w:lang w:val="en-US"/>
              </w:rPr>
              <w:t>(</w:t>
            </w:r>
            <w:r>
              <w:rPr>
                <w:rFonts w:eastAsia="Arial" w:cstheme="minorHAnsi"/>
                <w:b/>
                <w:bCs/>
                <w:color w:val="FFFFFF"/>
                <w:spacing w:val="-2"/>
                <w:sz w:val="28"/>
                <w:szCs w:val="28"/>
                <w:lang w:val="en-US"/>
              </w:rPr>
              <w:t>1</w:t>
            </w:r>
            <w:r w:rsidR="00FE3EEC" w:rsidRPr="00916ED1">
              <w:rPr>
                <w:rFonts w:eastAsia="Arial" w:cstheme="minorHAnsi"/>
                <w:b/>
                <w:bCs/>
                <w:color w:val="FFFFFF"/>
                <w:spacing w:val="-2"/>
                <w:sz w:val="28"/>
                <w:szCs w:val="28"/>
                <w:lang w:val="en-US"/>
              </w:rPr>
              <w:t xml:space="preserve">0 </w:t>
            </w:r>
            <w:r w:rsidR="00FE3EEC" w:rsidRPr="00916ED1">
              <w:rPr>
                <w:rFonts w:eastAsia="Arial" w:cstheme="minorHAnsi"/>
                <w:b/>
                <w:bCs/>
                <w:color w:val="FFFFFF"/>
                <w:sz w:val="28"/>
                <w:szCs w:val="28"/>
                <w:lang w:val="en-US"/>
              </w:rPr>
              <w:t>%</w:t>
            </w:r>
            <w:r w:rsidR="00FE3EEC" w:rsidRPr="00916ED1">
              <w:rPr>
                <w:rFonts w:eastAsia="Arial" w:cstheme="minorHAnsi"/>
                <w:b/>
                <w:bCs/>
                <w:color w:val="FFFFFF"/>
                <w:spacing w:val="-14"/>
                <w:sz w:val="28"/>
                <w:szCs w:val="28"/>
                <w:lang w:val="en-US"/>
              </w:rPr>
              <w:t xml:space="preserve"> </w:t>
            </w:r>
            <w:r w:rsidR="00FE3EEC" w:rsidRPr="00916ED1">
              <w:rPr>
                <w:rFonts w:eastAsia="Arial" w:cstheme="minorHAnsi"/>
                <w:b/>
                <w:bCs/>
                <w:color w:val="FFFFFF"/>
                <w:spacing w:val="-2"/>
                <w:sz w:val="28"/>
                <w:szCs w:val="28"/>
                <w:lang w:val="en-US"/>
              </w:rPr>
              <w:t>WEIGHTING)</w:t>
            </w:r>
          </w:p>
        </w:tc>
      </w:tr>
      <w:tr w:rsidR="00FE3EEC" w:rsidRPr="00916ED1" w14:paraId="3937097E" w14:textId="77777777" w:rsidTr="00DC103B">
        <w:trPr>
          <w:trHeight w:val="1403"/>
        </w:trPr>
        <w:tc>
          <w:tcPr>
            <w:tcW w:w="10199" w:type="dxa"/>
            <w:shd w:val="clear" w:color="auto" w:fill="D9D9D9" w:themeFill="background1" w:themeFillShade="D9"/>
            <w:vAlign w:val="center"/>
          </w:tcPr>
          <w:p w14:paraId="4F19CF5F" w14:textId="2ED9C243" w:rsidR="00D6077A" w:rsidRPr="00D6077A" w:rsidRDefault="00D6077A" w:rsidP="00D6077A">
            <w:pPr>
              <w:widowControl w:val="0"/>
              <w:autoSpaceDE w:val="0"/>
              <w:autoSpaceDN w:val="0"/>
              <w:spacing w:after="0"/>
              <w:ind w:left="141"/>
              <w:rPr>
                <w:rFonts w:eastAsia="Arial" w:cstheme="minorHAnsi"/>
              </w:rPr>
            </w:pPr>
            <w:r w:rsidRPr="00D6077A">
              <w:rPr>
                <w:rFonts w:eastAsia="Arial" w:cstheme="minorHAnsi"/>
              </w:rPr>
              <w:t>Please attach</w:t>
            </w:r>
            <w:r w:rsidR="00773967">
              <w:rPr>
                <w:rFonts w:eastAsia="Arial" w:cstheme="minorHAnsi"/>
              </w:rPr>
              <w:t>:</w:t>
            </w:r>
          </w:p>
          <w:p w14:paraId="7992EBDA" w14:textId="77777777" w:rsidR="00773967" w:rsidRDefault="00D6077A" w:rsidP="001B1C7C">
            <w:pPr>
              <w:pStyle w:val="ListParagraph"/>
              <w:widowControl w:val="0"/>
              <w:numPr>
                <w:ilvl w:val="0"/>
                <w:numId w:val="24"/>
              </w:numPr>
              <w:autoSpaceDE w:val="0"/>
              <w:autoSpaceDN w:val="0"/>
              <w:spacing w:before="124" w:after="0"/>
              <w:rPr>
                <w:rFonts w:eastAsia="Arial" w:cstheme="minorHAnsi"/>
              </w:rPr>
            </w:pPr>
            <w:r w:rsidRPr="00773967">
              <w:rPr>
                <w:rFonts w:eastAsia="Arial" w:cstheme="minorHAnsi"/>
              </w:rPr>
              <w:t>Audited annual financial statements for the last two financial years (profit and loss statements, balance sheets and statement of cash flows)</w:t>
            </w:r>
          </w:p>
          <w:p w14:paraId="08397A12" w14:textId="0E373B87" w:rsidR="00F1141C" w:rsidRPr="00773967" w:rsidRDefault="00F1141C" w:rsidP="001B1C7C">
            <w:pPr>
              <w:pStyle w:val="ListParagraph"/>
              <w:widowControl w:val="0"/>
              <w:numPr>
                <w:ilvl w:val="0"/>
                <w:numId w:val="24"/>
              </w:numPr>
              <w:autoSpaceDE w:val="0"/>
              <w:autoSpaceDN w:val="0"/>
              <w:spacing w:before="124" w:after="0"/>
              <w:rPr>
                <w:rFonts w:eastAsia="Arial" w:cstheme="minorHAnsi"/>
              </w:rPr>
            </w:pPr>
            <w:r w:rsidRPr="00773967">
              <w:rPr>
                <w:rFonts w:eastAsia="Arial" w:cstheme="minorHAnsi"/>
              </w:rPr>
              <w:t xml:space="preserve">An estimated budget to establish </w:t>
            </w:r>
            <w:r w:rsidR="00773967">
              <w:rPr>
                <w:rFonts w:eastAsia="Arial" w:cstheme="minorHAnsi"/>
              </w:rPr>
              <w:t xml:space="preserve">and operate </w:t>
            </w:r>
            <w:r w:rsidRPr="00773967">
              <w:rPr>
                <w:rFonts w:eastAsia="Arial" w:cstheme="minorHAnsi"/>
              </w:rPr>
              <w:t>the UCC</w:t>
            </w:r>
            <w:r w:rsidR="00773967" w:rsidRPr="00773967">
              <w:rPr>
                <w:rFonts w:eastAsia="Arial" w:cstheme="minorHAnsi"/>
              </w:rPr>
              <w:t>.</w:t>
            </w:r>
          </w:p>
          <w:p w14:paraId="4A690023" w14:textId="2C3551BF" w:rsidR="00F1141C" w:rsidRPr="00916ED1" w:rsidRDefault="00F1141C" w:rsidP="00D6077A">
            <w:pPr>
              <w:widowControl w:val="0"/>
              <w:autoSpaceDE w:val="0"/>
              <w:autoSpaceDN w:val="0"/>
              <w:spacing w:before="124" w:after="0"/>
              <w:ind w:left="141"/>
              <w:rPr>
                <w:rFonts w:eastAsia="Arial" w:cstheme="minorHAnsi"/>
                <w:sz w:val="6"/>
                <w:szCs w:val="6"/>
                <w:lang w:val="en-US"/>
              </w:rPr>
            </w:pPr>
          </w:p>
        </w:tc>
      </w:tr>
      <w:tr w:rsidR="00FE3EEC" w:rsidRPr="00916ED1" w14:paraId="129EF9C5" w14:textId="77777777" w:rsidTr="00C95E80">
        <w:trPr>
          <w:trHeight w:val="430"/>
        </w:trPr>
        <w:tc>
          <w:tcPr>
            <w:tcW w:w="10199" w:type="dxa"/>
            <w:shd w:val="clear" w:color="auto" w:fill="auto"/>
          </w:tcPr>
          <w:p w14:paraId="250C4D75" w14:textId="77777777" w:rsidR="00FE3EEC" w:rsidRDefault="00FE3EEC" w:rsidP="00C95E80">
            <w:pPr>
              <w:widowControl w:val="0"/>
              <w:autoSpaceDE w:val="0"/>
              <w:autoSpaceDN w:val="0"/>
              <w:spacing w:after="0"/>
              <w:ind w:right="304"/>
              <w:rPr>
                <w:rFonts w:eastAsia="Arial" w:cstheme="minorHAnsi"/>
                <w:lang w:val="en-US"/>
              </w:rPr>
            </w:pPr>
          </w:p>
          <w:p w14:paraId="1768FBBE" w14:textId="77777777" w:rsidR="003600C0" w:rsidRDefault="003600C0" w:rsidP="00C95E80">
            <w:pPr>
              <w:widowControl w:val="0"/>
              <w:autoSpaceDE w:val="0"/>
              <w:autoSpaceDN w:val="0"/>
              <w:spacing w:after="0"/>
              <w:ind w:right="304"/>
              <w:rPr>
                <w:rFonts w:eastAsia="Arial" w:cstheme="minorHAnsi"/>
                <w:lang w:val="en-US"/>
              </w:rPr>
            </w:pPr>
          </w:p>
          <w:p w14:paraId="64044384" w14:textId="77777777" w:rsidR="00FE3EEC" w:rsidRPr="00916ED1" w:rsidRDefault="00FE3EEC" w:rsidP="00C95E80">
            <w:pPr>
              <w:widowControl w:val="0"/>
              <w:autoSpaceDE w:val="0"/>
              <w:autoSpaceDN w:val="0"/>
              <w:spacing w:after="0"/>
              <w:ind w:right="304"/>
              <w:rPr>
                <w:rFonts w:eastAsia="Arial" w:cstheme="minorHAnsi"/>
                <w:lang w:val="en-US"/>
              </w:rPr>
            </w:pPr>
          </w:p>
        </w:tc>
      </w:tr>
    </w:tbl>
    <w:p w14:paraId="0056057C" w14:textId="77777777" w:rsidR="00166E9D" w:rsidRPr="00A076A2" w:rsidRDefault="00166E9D" w:rsidP="00A076A2">
      <w:pPr>
        <w:rPr>
          <w:lang w:val="en-US"/>
        </w:rPr>
      </w:pPr>
    </w:p>
    <w:tbl>
      <w:tblPr>
        <w:tblW w:w="10199" w:type="dxa"/>
        <w:tblInd w:w="249" w:type="dxa"/>
        <w:tblBorders>
          <w:top w:val="single" w:sz="4" w:space="0" w:color="AAA8A9"/>
          <w:left w:val="single" w:sz="4" w:space="0" w:color="AAA8A9"/>
          <w:bottom w:val="single" w:sz="4" w:space="0" w:color="AAA8A9"/>
          <w:right w:val="single" w:sz="4" w:space="0" w:color="AAA8A9"/>
          <w:insideH w:val="single" w:sz="4" w:space="0" w:color="AAA8A9"/>
          <w:insideV w:val="single" w:sz="4" w:space="0" w:color="AAA8A9"/>
        </w:tblBorders>
        <w:tblLayout w:type="fixed"/>
        <w:tblCellMar>
          <w:left w:w="0" w:type="dxa"/>
          <w:right w:w="0" w:type="dxa"/>
        </w:tblCellMar>
        <w:tblLook w:val="01E0" w:firstRow="1" w:lastRow="1" w:firstColumn="1" w:lastColumn="1" w:noHBand="0" w:noVBand="0"/>
      </w:tblPr>
      <w:tblGrid>
        <w:gridCol w:w="10199"/>
      </w:tblGrid>
      <w:tr w:rsidR="00570A8E" w:rsidRPr="00916ED1" w14:paraId="265F9635" w14:textId="77777777" w:rsidTr="00C95E80">
        <w:trPr>
          <w:trHeight w:val="616"/>
        </w:trPr>
        <w:tc>
          <w:tcPr>
            <w:tcW w:w="10199" w:type="dxa"/>
            <w:shd w:val="clear" w:color="auto" w:fill="1F7BC1"/>
          </w:tcPr>
          <w:p w14:paraId="511B7B8C" w14:textId="3AC1372B" w:rsidR="00570A8E" w:rsidRPr="00916ED1" w:rsidRDefault="00570A8E" w:rsidP="00570A8E">
            <w:pPr>
              <w:widowControl w:val="0"/>
              <w:autoSpaceDE w:val="0"/>
              <w:autoSpaceDN w:val="0"/>
              <w:spacing w:before="204" w:after="0"/>
              <w:ind w:left="146"/>
              <w:rPr>
                <w:rFonts w:eastAsia="Arial" w:cstheme="minorHAnsi"/>
                <w:b/>
                <w:bCs/>
                <w:sz w:val="28"/>
                <w:szCs w:val="28"/>
                <w:lang w:val="en-US"/>
              </w:rPr>
            </w:pPr>
            <w:r>
              <w:rPr>
                <w:rFonts w:eastAsia="Arial" w:cstheme="minorHAnsi"/>
                <w:b/>
                <w:bCs/>
                <w:color w:val="FFFFFF"/>
                <w:sz w:val="28"/>
                <w:szCs w:val="28"/>
                <w:lang w:val="en-US"/>
              </w:rPr>
              <w:t>4</w:t>
            </w:r>
            <w:r w:rsidRPr="00916ED1">
              <w:rPr>
                <w:rFonts w:eastAsia="Arial" w:cstheme="minorHAnsi"/>
                <w:b/>
                <w:bCs/>
                <w:color w:val="FFFFFF"/>
                <w:sz w:val="28"/>
                <w:szCs w:val="28"/>
                <w:lang w:val="en-US"/>
              </w:rPr>
              <w:t xml:space="preserve">. </w:t>
            </w:r>
            <w:r w:rsidRPr="00570A8E">
              <w:rPr>
                <w:rFonts w:eastAsia="Arial" w:cstheme="minorHAnsi"/>
                <w:b/>
                <w:bCs/>
                <w:color w:val="FFFFFF"/>
                <w:sz w:val="28"/>
                <w:szCs w:val="28"/>
              </w:rPr>
              <w:t xml:space="preserve">CULTURAL </w:t>
            </w:r>
            <w:r w:rsidRPr="00EA70DC">
              <w:rPr>
                <w:rFonts w:eastAsia="Arial" w:cstheme="minorHAnsi"/>
                <w:b/>
                <w:bCs/>
                <w:color w:val="FFFFFF"/>
                <w:sz w:val="28"/>
                <w:szCs w:val="28"/>
              </w:rPr>
              <w:t xml:space="preserve">CAPACITY </w:t>
            </w:r>
            <w:r w:rsidRPr="00EA70DC">
              <w:rPr>
                <w:rFonts w:eastAsia="Arial" w:cstheme="minorHAnsi"/>
                <w:b/>
                <w:bCs/>
                <w:color w:val="FFFFFF"/>
                <w:spacing w:val="-2"/>
                <w:sz w:val="28"/>
                <w:szCs w:val="28"/>
                <w:lang w:val="en-US"/>
              </w:rPr>
              <w:t>(</w:t>
            </w:r>
            <w:r>
              <w:rPr>
                <w:rFonts w:eastAsia="Arial" w:cstheme="minorHAnsi"/>
                <w:b/>
                <w:bCs/>
                <w:color w:val="FFFFFF"/>
                <w:spacing w:val="-2"/>
                <w:sz w:val="28"/>
                <w:szCs w:val="28"/>
                <w:lang w:val="en-US"/>
              </w:rPr>
              <w:t>2</w:t>
            </w:r>
            <w:r w:rsidRPr="00916ED1">
              <w:rPr>
                <w:rFonts w:eastAsia="Arial" w:cstheme="minorHAnsi"/>
                <w:b/>
                <w:bCs/>
                <w:color w:val="FFFFFF"/>
                <w:spacing w:val="-2"/>
                <w:sz w:val="28"/>
                <w:szCs w:val="28"/>
                <w:lang w:val="en-US"/>
              </w:rPr>
              <w:t xml:space="preserve">0 </w:t>
            </w:r>
            <w:r w:rsidRPr="00916ED1">
              <w:rPr>
                <w:rFonts w:eastAsia="Arial" w:cstheme="minorHAnsi"/>
                <w:b/>
                <w:bCs/>
                <w:color w:val="FFFFFF"/>
                <w:sz w:val="28"/>
                <w:szCs w:val="28"/>
                <w:lang w:val="en-US"/>
              </w:rPr>
              <w:t>%</w:t>
            </w:r>
            <w:r w:rsidRPr="00916ED1">
              <w:rPr>
                <w:rFonts w:eastAsia="Arial" w:cstheme="minorHAnsi"/>
                <w:b/>
                <w:bCs/>
                <w:color w:val="FFFFFF"/>
                <w:spacing w:val="-14"/>
                <w:sz w:val="28"/>
                <w:szCs w:val="28"/>
                <w:lang w:val="en-US"/>
              </w:rPr>
              <w:t xml:space="preserve"> </w:t>
            </w:r>
            <w:r w:rsidRPr="00916ED1">
              <w:rPr>
                <w:rFonts w:eastAsia="Arial" w:cstheme="minorHAnsi"/>
                <w:b/>
                <w:bCs/>
                <w:color w:val="FFFFFF"/>
                <w:spacing w:val="-2"/>
                <w:sz w:val="28"/>
                <w:szCs w:val="28"/>
                <w:lang w:val="en-US"/>
              </w:rPr>
              <w:t>WEIGHTING)</w:t>
            </w:r>
          </w:p>
        </w:tc>
      </w:tr>
      <w:tr w:rsidR="00570A8E" w:rsidRPr="00916ED1" w14:paraId="5419082E" w14:textId="77777777" w:rsidTr="00C95E80">
        <w:trPr>
          <w:trHeight w:val="897"/>
        </w:trPr>
        <w:tc>
          <w:tcPr>
            <w:tcW w:w="10199" w:type="dxa"/>
            <w:shd w:val="clear" w:color="auto" w:fill="D9D9D9" w:themeFill="background1" w:themeFillShade="D9"/>
            <w:vAlign w:val="center"/>
          </w:tcPr>
          <w:p w14:paraId="7C20422F" w14:textId="72CA5227" w:rsidR="009F03D7" w:rsidRPr="009F03D7" w:rsidRDefault="009F03D7" w:rsidP="009F03D7">
            <w:pPr>
              <w:widowControl w:val="0"/>
              <w:autoSpaceDE w:val="0"/>
              <w:autoSpaceDN w:val="0"/>
              <w:spacing w:after="0"/>
              <w:ind w:left="141"/>
              <w:rPr>
                <w:rFonts w:eastAsia="Arial" w:cstheme="minorHAnsi"/>
                <w:b/>
                <w:bCs/>
              </w:rPr>
            </w:pPr>
            <w:r w:rsidRPr="009F03D7">
              <w:rPr>
                <w:rFonts w:eastAsia="Arial" w:cstheme="minorHAnsi"/>
                <w:b/>
                <w:bCs/>
              </w:rPr>
              <w:t>Cultural Competency and Staff Readiness</w:t>
            </w:r>
            <w:r w:rsidR="00EA70DC">
              <w:rPr>
                <w:rFonts w:eastAsia="Arial" w:cstheme="minorHAnsi"/>
                <w:b/>
                <w:bCs/>
              </w:rPr>
              <w:t>:</w:t>
            </w:r>
            <w:r w:rsidR="003600C0">
              <w:rPr>
                <w:rFonts w:eastAsia="Arial" w:cstheme="minorHAnsi"/>
                <w:b/>
                <w:bCs/>
              </w:rPr>
              <w:t xml:space="preserve"> (</w:t>
            </w:r>
            <w:r w:rsidR="00230FB0">
              <w:rPr>
                <w:rFonts w:eastAsia="Arial" w:cstheme="minorHAnsi"/>
                <w:b/>
                <w:bCs/>
              </w:rPr>
              <w:t>800 words maximum)</w:t>
            </w:r>
          </w:p>
          <w:p w14:paraId="7C9806B2" w14:textId="77777777" w:rsidR="009F03D7" w:rsidRPr="009F03D7" w:rsidRDefault="009F03D7" w:rsidP="009F03D7">
            <w:pPr>
              <w:widowControl w:val="0"/>
              <w:autoSpaceDE w:val="0"/>
              <w:autoSpaceDN w:val="0"/>
              <w:spacing w:after="0"/>
              <w:ind w:left="171"/>
              <w:rPr>
                <w:rFonts w:eastAsia="Arial" w:cstheme="minorHAnsi"/>
                <w:lang w:val="en-US"/>
              </w:rPr>
            </w:pPr>
            <w:r w:rsidRPr="009F03D7">
              <w:rPr>
                <w:rFonts w:eastAsia="Arial" w:cstheme="minorHAnsi"/>
                <w:lang w:val="en-US"/>
              </w:rPr>
              <w:t xml:space="preserve">Do you have cultural competency policies, practices, and training in place for staff? If yes, please describe how these are implemented. </w:t>
            </w:r>
          </w:p>
          <w:p w14:paraId="3C92B819" w14:textId="77777777" w:rsidR="00570A8E" w:rsidRDefault="009F03D7" w:rsidP="009F03D7">
            <w:pPr>
              <w:widowControl w:val="0"/>
              <w:autoSpaceDE w:val="0"/>
              <w:autoSpaceDN w:val="0"/>
              <w:spacing w:before="124" w:after="0"/>
              <w:ind w:left="141"/>
              <w:rPr>
                <w:rFonts w:eastAsia="Arial" w:cstheme="minorHAnsi"/>
                <w:lang w:val="en-US"/>
              </w:rPr>
            </w:pPr>
            <w:r w:rsidRPr="009F03D7">
              <w:rPr>
                <w:rFonts w:eastAsia="Arial" w:cstheme="minorHAnsi"/>
                <w:lang w:val="en-US"/>
              </w:rPr>
              <w:t>Additionally, are you willing to undertake further training to ensure clinical and non-clinical staff are appropriately equipped to meet their needs?</w:t>
            </w:r>
          </w:p>
          <w:p w14:paraId="228B466A" w14:textId="6F45E428" w:rsidR="003600C0" w:rsidRPr="00916ED1" w:rsidRDefault="003600C0" w:rsidP="009F03D7">
            <w:pPr>
              <w:widowControl w:val="0"/>
              <w:autoSpaceDE w:val="0"/>
              <w:autoSpaceDN w:val="0"/>
              <w:spacing w:before="124" w:after="0"/>
              <w:ind w:left="141"/>
              <w:rPr>
                <w:rFonts w:eastAsia="Arial" w:cstheme="minorHAnsi"/>
                <w:sz w:val="6"/>
                <w:szCs w:val="6"/>
                <w:lang w:val="en-US"/>
              </w:rPr>
            </w:pPr>
          </w:p>
        </w:tc>
      </w:tr>
      <w:tr w:rsidR="00570A8E" w:rsidRPr="00916ED1" w14:paraId="6A0A1018" w14:textId="77777777" w:rsidTr="00C95E80">
        <w:trPr>
          <w:trHeight w:val="430"/>
        </w:trPr>
        <w:tc>
          <w:tcPr>
            <w:tcW w:w="10199" w:type="dxa"/>
            <w:shd w:val="clear" w:color="auto" w:fill="auto"/>
          </w:tcPr>
          <w:p w14:paraId="5F5BA4FA" w14:textId="77777777" w:rsidR="00570A8E" w:rsidRDefault="00570A8E" w:rsidP="00C95E80">
            <w:pPr>
              <w:widowControl w:val="0"/>
              <w:autoSpaceDE w:val="0"/>
              <w:autoSpaceDN w:val="0"/>
              <w:spacing w:after="0"/>
              <w:ind w:right="304"/>
              <w:rPr>
                <w:rFonts w:eastAsia="Arial" w:cstheme="minorHAnsi"/>
                <w:lang w:val="en-US"/>
              </w:rPr>
            </w:pPr>
          </w:p>
          <w:p w14:paraId="59D4E39C" w14:textId="77777777" w:rsidR="00570A8E" w:rsidRDefault="00570A8E" w:rsidP="00C95E80">
            <w:pPr>
              <w:widowControl w:val="0"/>
              <w:autoSpaceDE w:val="0"/>
              <w:autoSpaceDN w:val="0"/>
              <w:spacing w:after="0"/>
              <w:ind w:right="304"/>
              <w:rPr>
                <w:rFonts w:eastAsia="Arial" w:cstheme="minorHAnsi"/>
                <w:lang w:val="en-US"/>
              </w:rPr>
            </w:pPr>
          </w:p>
          <w:p w14:paraId="5B9FDBF4" w14:textId="77777777" w:rsidR="00284349" w:rsidRDefault="00284349" w:rsidP="00C95E80">
            <w:pPr>
              <w:widowControl w:val="0"/>
              <w:autoSpaceDE w:val="0"/>
              <w:autoSpaceDN w:val="0"/>
              <w:spacing w:after="0"/>
              <w:ind w:right="304"/>
              <w:rPr>
                <w:rFonts w:eastAsia="Arial" w:cstheme="minorHAnsi"/>
                <w:lang w:val="en-US"/>
              </w:rPr>
            </w:pPr>
          </w:p>
          <w:p w14:paraId="7473ECAC" w14:textId="77777777" w:rsidR="002A374A" w:rsidRDefault="002A374A" w:rsidP="00C95E80">
            <w:pPr>
              <w:widowControl w:val="0"/>
              <w:autoSpaceDE w:val="0"/>
              <w:autoSpaceDN w:val="0"/>
              <w:spacing w:after="0"/>
              <w:ind w:right="304"/>
              <w:rPr>
                <w:rFonts w:eastAsia="Arial" w:cstheme="minorHAnsi"/>
                <w:lang w:val="en-US"/>
              </w:rPr>
            </w:pPr>
          </w:p>
          <w:p w14:paraId="4EFBCD0D" w14:textId="77777777" w:rsidR="002A374A" w:rsidRDefault="002A374A" w:rsidP="00C95E80">
            <w:pPr>
              <w:widowControl w:val="0"/>
              <w:autoSpaceDE w:val="0"/>
              <w:autoSpaceDN w:val="0"/>
              <w:spacing w:after="0"/>
              <w:ind w:right="304"/>
              <w:rPr>
                <w:rFonts w:eastAsia="Arial" w:cstheme="minorHAnsi"/>
                <w:lang w:val="en-US"/>
              </w:rPr>
            </w:pPr>
          </w:p>
          <w:p w14:paraId="7E2DDE9C" w14:textId="77777777" w:rsidR="002A374A" w:rsidRDefault="002A374A" w:rsidP="00C95E80">
            <w:pPr>
              <w:widowControl w:val="0"/>
              <w:autoSpaceDE w:val="0"/>
              <w:autoSpaceDN w:val="0"/>
              <w:spacing w:after="0"/>
              <w:ind w:right="304"/>
              <w:rPr>
                <w:rFonts w:eastAsia="Arial" w:cstheme="minorHAnsi"/>
                <w:lang w:val="en-US"/>
              </w:rPr>
            </w:pPr>
          </w:p>
          <w:p w14:paraId="706E9B99" w14:textId="77777777" w:rsidR="002A374A" w:rsidRDefault="002A374A" w:rsidP="00C95E80">
            <w:pPr>
              <w:widowControl w:val="0"/>
              <w:autoSpaceDE w:val="0"/>
              <w:autoSpaceDN w:val="0"/>
              <w:spacing w:after="0"/>
              <w:ind w:right="304"/>
              <w:rPr>
                <w:rFonts w:eastAsia="Arial" w:cstheme="minorHAnsi"/>
                <w:lang w:val="en-US"/>
              </w:rPr>
            </w:pPr>
          </w:p>
          <w:p w14:paraId="572CBAE0" w14:textId="77777777" w:rsidR="00570A8E" w:rsidRPr="00916ED1" w:rsidRDefault="00570A8E" w:rsidP="00C95E80">
            <w:pPr>
              <w:widowControl w:val="0"/>
              <w:autoSpaceDE w:val="0"/>
              <w:autoSpaceDN w:val="0"/>
              <w:spacing w:after="0"/>
              <w:ind w:right="304"/>
              <w:rPr>
                <w:rFonts w:eastAsia="Arial" w:cstheme="minorHAnsi"/>
                <w:lang w:val="en-US"/>
              </w:rPr>
            </w:pPr>
          </w:p>
        </w:tc>
      </w:tr>
      <w:tr w:rsidR="00BE4ED0" w:rsidRPr="00916ED1" w14:paraId="0675617B" w14:textId="77777777" w:rsidTr="001B51D4">
        <w:trPr>
          <w:trHeight w:val="430"/>
        </w:trPr>
        <w:tc>
          <w:tcPr>
            <w:tcW w:w="10199" w:type="dxa"/>
            <w:shd w:val="clear" w:color="auto" w:fill="D9D9D9" w:themeFill="background1" w:themeFillShade="D9"/>
          </w:tcPr>
          <w:p w14:paraId="3FAA9F65" w14:textId="27F7B8C7" w:rsidR="001B51D4" w:rsidRPr="001B51D4" w:rsidRDefault="001B51D4" w:rsidP="001B51D4">
            <w:pPr>
              <w:widowControl w:val="0"/>
              <w:autoSpaceDE w:val="0"/>
              <w:autoSpaceDN w:val="0"/>
              <w:spacing w:after="0"/>
              <w:ind w:right="304"/>
              <w:rPr>
                <w:rFonts w:eastAsia="Arial" w:cstheme="minorHAnsi"/>
                <w:b/>
                <w:bCs/>
                <w:lang w:val="en-US"/>
              </w:rPr>
            </w:pPr>
            <w:r w:rsidRPr="001B51D4">
              <w:rPr>
                <w:rFonts w:eastAsia="Arial" w:cstheme="minorHAnsi"/>
                <w:b/>
                <w:bCs/>
                <w:lang w:val="en-US"/>
              </w:rPr>
              <w:t>Service Delivery for Priority Populations</w:t>
            </w:r>
            <w:r w:rsidR="00EA70DC">
              <w:rPr>
                <w:rFonts w:eastAsia="Arial" w:cstheme="minorHAnsi"/>
                <w:b/>
                <w:bCs/>
                <w:lang w:val="en-US"/>
              </w:rPr>
              <w:t>:</w:t>
            </w:r>
            <w:r w:rsidR="00230FB0">
              <w:rPr>
                <w:rFonts w:eastAsia="Arial" w:cstheme="minorHAnsi"/>
                <w:b/>
                <w:bCs/>
                <w:lang w:val="en-US"/>
              </w:rPr>
              <w:t xml:space="preserve"> (</w:t>
            </w:r>
            <w:r w:rsidR="00284349">
              <w:rPr>
                <w:rFonts w:eastAsia="Arial" w:cstheme="minorHAnsi"/>
                <w:b/>
                <w:bCs/>
                <w:lang w:val="en-US"/>
              </w:rPr>
              <w:t>1000 words)</w:t>
            </w:r>
          </w:p>
          <w:p w14:paraId="72A8E90C" w14:textId="5E8C4094" w:rsidR="001B51D4" w:rsidRDefault="001B51D4" w:rsidP="001B1C7C">
            <w:pPr>
              <w:widowControl w:val="0"/>
              <w:numPr>
                <w:ilvl w:val="0"/>
                <w:numId w:val="26"/>
              </w:numPr>
              <w:autoSpaceDE w:val="0"/>
              <w:autoSpaceDN w:val="0"/>
              <w:spacing w:after="0"/>
              <w:ind w:right="304"/>
              <w:rPr>
                <w:rFonts w:eastAsia="Arial" w:cstheme="minorHAnsi"/>
                <w:lang w:val="en-US"/>
              </w:rPr>
            </w:pPr>
            <w:r w:rsidRPr="001B51D4">
              <w:rPr>
                <w:rFonts w:eastAsia="Arial" w:cstheme="minorHAnsi"/>
                <w:lang w:val="en-US"/>
              </w:rPr>
              <w:t xml:space="preserve">Are you able to identify and address the needs of priority </w:t>
            </w:r>
            <w:r w:rsidR="0005346F">
              <w:rPr>
                <w:rFonts w:eastAsia="Arial" w:cstheme="minorHAnsi"/>
                <w:lang w:val="en-US"/>
              </w:rPr>
              <w:t>communities</w:t>
            </w:r>
            <w:r w:rsidRPr="001B51D4">
              <w:rPr>
                <w:rFonts w:eastAsia="Arial" w:cstheme="minorHAnsi"/>
                <w:lang w:val="en-US"/>
              </w:rPr>
              <w:t xml:space="preserve">, including Aboriginal and Torres Strait Islander peoples, Culturally and Linguistically Diverse (CALD) communities, people with disabilities, and those who identify as LGBTQI+? Please elaborate on how you currently support these </w:t>
            </w:r>
            <w:r w:rsidR="0005346F">
              <w:rPr>
                <w:rFonts w:eastAsia="Arial" w:cstheme="minorHAnsi"/>
                <w:lang w:val="en-US"/>
              </w:rPr>
              <w:t>communities</w:t>
            </w:r>
            <w:r w:rsidRPr="001B51D4">
              <w:rPr>
                <w:rFonts w:eastAsia="Arial" w:cstheme="minorHAnsi"/>
                <w:lang w:val="en-US"/>
              </w:rPr>
              <w:t xml:space="preserve">. </w:t>
            </w:r>
          </w:p>
          <w:p w14:paraId="68AA5C3A" w14:textId="77777777" w:rsidR="00230FB0" w:rsidRDefault="00230FB0" w:rsidP="00230FB0">
            <w:pPr>
              <w:widowControl w:val="0"/>
              <w:autoSpaceDE w:val="0"/>
              <w:autoSpaceDN w:val="0"/>
              <w:spacing w:after="0"/>
              <w:ind w:left="556" w:right="304"/>
              <w:rPr>
                <w:rFonts w:eastAsia="Arial" w:cstheme="minorHAnsi"/>
                <w:lang w:val="en-US"/>
              </w:rPr>
            </w:pPr>
          </w:p>
          <w:p w14:paraId="3FD91007" w14:textId="77777777" w:rsidR="00BE4ED0" w:rsidRDefault="001B51D4" w:rsidP="001B1C7C">
            <w:pPr>
              <w:widowControl w:val="0"/>
              <w:numPr>
                <w:ilvl w:val="0"/>
                <w:numId w:val="26"/>
              </w:numPr>
              <w:autoSpaceDE w:val="0"/>
              <w:autoSpaceDN w:val="0"/>
              <w:spacing w:after="0"/>
              <w:ind w:right="304"/>
              <w:rPr>
                <w:rFonts w:eastAsia="Arial" w:cstheme="minorHAnsi"/>
                <w:lang w:val="en-US"/>
              </w:rPr>
            </w:pPr>
            <w:r w:rsidRPr="001B51D4">
              <w:rPr>
                <w:rFonts w:eastAsia="Arial" w:cstheme="minorHAnsi"/>
                <w:lang w:val="en-US"/>
              </w:rPr>
              <w:t xml:space="preserve">Can you provide an example or a case study of how a patient (from one of the priority </w:t>
            </w:r>
            <w:r w:rsidR="002E440B">
              <w:rPr>
                <w:rFonts w:eastAsia="Arial" w:cstheme="minorHAnsi"/>
                <w:lang w:val="en-US"/>
              </w:rPr>
              <w:t>communities</w:t>
            </w:r>
            <w:r w:rsidRPr="001B51D4">
              <w:rPr>
                <w:rFonts w:eastAsia="Arial" w:cstheme="minorHAnsi"/>
                <w:lang w:val="en-US"/>
              </w:rPr>
              <w:t xml:space="preserve"> listed)</w:t>
            </w:r>
            <w:r w:rsidR="002E440B">
              <w:rPr>
                <w:rFonts w:eastAsia="Arial" w:cstheme="minorHAnsi"/>
                <w:lang w:val="en-US"/>
              </w:rPr>
              <w:t xml:space="preserve"> currently</w:t>
            </w:r>
            <w:r w:rsidRPr="001B51D4">
              <w:rPr>
                <w:rFonts w:eastAsia="Arial" w:cstheme="minorHAnsi"/>
                <w:lang w:val="en-US"/>
              </w:rPr>
              <w:t xml:space="preserve"> experiences end-</w:t>
            </w:r>
            <w:proofErr w:type="gramStart"/>
            <w:r w:rsidRPr="001B51D4">
              <w:rPr>
                <w:rFonts w:eastAsia="Arial" w:cstheme="minorHAnsi"/>
                <w:lang w:val="en-US"/>
              </w:rPr>
              <w:t>to</w:t>
            </w:r>
            <w:proofErr w:type="gramEnd"/>
            <w:r w:rsidRPr="001B51D4">
              <w:rPr>
                <w:rFonts w:eastAsia="Arial" w:cstheme="minorHAnsi"/>
                <w:lang w:val="en-US"/>
              </w:rPr>
              <w:t>-end services at your practice? For example, how are their needs identified and met from booking the appointment, attending the appointment, to after the GP appointment?  How would this be the same or different for your proposed UCC services?</w:t>
            </w:r>
          </w:p>
          <w:p w14:paraId="2C45A270" w14:textId="2A3B83AD" w:rsidR="00230FB0" w:rsidRPr="00230FB0" w:rsidRDefault="00230FB0" w:rsidP="00230FB0">
            <w:pPr>
              <w:pStyle w:val="ListParagraph"/>
              <w:numPr>
                <w:ilvl w:val="0"/>
                <w:numId w:val="0"/>
              </w:numPr>
              <w:ind w:left="720"/>
              <w:rPr>
                <w:rFonts w:eastAsia="Arial" w:cstheme="minorHAnsi"/>
                <w:lang w:val="en-US"/>
              </w:rPr>
            </w:pPr>
          </w:p>
        </w:tc>
      </w:tr>
      <w:tr w:rsidR="00BE4ED0" w:rsidRPr="00916ED1" w14:paraId="78AE2AFB" w14:textId="77777777" w:rsidTr="00C95E80">
        <w:trPr>
          <w:trHeight w:val="430"/>
        </w:trPr>
        <w:tc>
          <w:tcPr>
            <w:tcW w:w="10199" w:type="dxa"/>
            <w:shd w:val="clear" w:color="auto" w:fill="auto"/>
          </w:tcPr>
          <w:p w14:paraId="5D4B83C4" w14:textId="77777777" w:rsidR="002A374A" w:rsidRDefault="002A374A" w:rsidP="00516192">
            <w:pPr>
              <w:widowControl w:val="0"/>
              <w:tabs>
                <w:tab w:val="left" w:pos="1935"/>
              </w:tabs>
              <w:autoSpaceDE w:val="0"/>
              <w:autoSpaceDN w:val="0"/>
              <w:spacing w:after="0"/>
              <w:ind w:right="304"/>
              <w:rPr>
                <w:rFonts w:eastAsia="Arial" w:cstheme="minorHAnsi"/>
                <w:lang w:val="en-US"/>
              </w:rPr>
            </w:pPr>
          </w:p>
          <w:p w14:paraId="7ECCFA45" w14:textId="77777777" w:rsidR="002A374A" w:rsidRDefault="002A374A" w:rsidP="00516192">
            <w:pPr>
              <w:widowControl w:val="0"/>
              <w:tabs>
                <w:tab w:val="left" w:pos="1935"/>
              </w:tabs>
              <w:autoSpaceDE w:val="0"/>
              <w:autoSpaceDN w:val="0"/>
              <w:spacing w:after="0"/>
              <w:ind w:right="304"/>
              <w:rPr>
                <w:rFonts w:eastAsia="Arial" w:cstheme="minorHAnsi"/>
                <w:lang w:val="en-US"/>
              </w:rPr>
            </w:pPr>
          </w:p>
          <w:p w14:paraId="549EDAFC" w14:textId="77777777" w:rsidR="002A374A" w:rsidRDefault="002A374A" w:rsidP="00516192">
            <w:pPr>
              <w:widowControl w:val="0"/>
              <w:tabs>
                <w:tab w:val="left" w:pos="1935"/>
              </w:tabs>
              <w:autoSpaceDE w:val="0"/>
              <w:autoSpaceDN w:val="0"/>
              <w:spacing w:after="0"/>
              <w:ind w:right="304"/>
              <w:rPr>
                <w:rFonts w:eastAsia="Arial" w:cstheme="minorHAnsi"/>
                <w:lang w:val="en-US"/>
              </w:rPr>
            </w:pPr>
          </w:p>
          <w:p w14:paraId="2343C824"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135896EF"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30EC9206"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78F834C7"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5A7AF3BE"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3C827476"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5FD65F59" w14:textId="77777777" w:rsidR="002A374A" w:rsidRDefault="002A374A" w:rsidP="00516192">
            <w:pPr>
              <w:widowControl w:val="0"/>
              <w:tabs>
                <w:tab w:val="left" w:pos="1935"/>
              </w:tabs>
              <w:autoSpaceDE w:val="0"/>
              <w:autoSpaceDN w:val="0"/>
              <w:spacing w:after="0"/>
              <w:ind w:right="304"/>
              <w:rPr>
                <w:rFonts w:eastAsia="Arial" w:cstheme="minorHAnsi"/>
                <w:lang w:val="en-US"/>
              </w:rPr>
            </w:pPr>
          </w:p>
          <w:p w14:paraId="3D079B30" w14:textId="77777777" w:rsidR="002A374A" w:rsidRDefault="002A374A" w:rsidP="00516192">
            <w:pPr>
              <w:widowControl w:val="0"/>
              <w:tabs>
                <w:tab w:val="left" w:pos="1935"/>
              </w:tabs>
              <w:autoSpaceDE w:val="0"/>
              <w:autoSpaceDN w:val="0"/>
              <w:spacing w:after="0"/>
              <w:ind w:right="304"/>
              <w:rPr>
                <w:rFonts w:eastAsia="Arial" w:cstheme="minorHAnsi"/>
                <w:lang w:val="en-US"/>
              </w:rPr>
            </w:pPr>
          </w:p>
          <w:p w14:paraId="194F1D1F" w14:textId="77777777" w:rsidR="002A374A" w:rsidRDefault="002A374A" w:rsidP="00516192">
            <w:pPr>
              <w:widowControl w:val="0"/>
              <w:tabs>
                <w:tab w:val="left" w:pos="1935"/>
              </w:tabs>
              <w:autoSpaceDE w:val="0"/>
              <w:autoSpaceDN w:val="0"/>
              <w:spacing w:after="0"/>
              <w:ind w:right="304"/>
              <w:rPr>
                <w:rFonts w:eastAsia="Arial" w:cstheme="minorHAnsi"/>
                <w:lang w:val="en-US"/>
              </w:rPr>
            </w:pPr>
          </w:p>
          <w:p w14:paraId="724C6AE8" w14:textId="67D96045" w:rsidR="00BE4ED0" w:rsidRDefault="00516192" w:rsidP="00516192">
            <w:pPr>
              <w:widowControl w:val="0"/>
              <w:tabs>
                <w:tab w:val="left" w:pos="1935"/>
              </w:tabs>
              <w:autoSpaceDE w:val="0"/>
              <w:autoSpaceDN w:val="0"/>
              <w:spacing w:after="0"/>
              <w:ind w:right="304"/>
              <w:rPr>
                <w:rFonts w:eastAsia="Arial" w:cstheme="minorHAnsi"/>
                <w:lang w:val="en-US"/>
              </w:rPr>
            </w:pPr>
            <w:r>
              <w:rPr>
                <w:rFonts w:eastAsia="Arial" w:cstheme="minorHAnsi"/>
                <w:lang w:val="en-US"/>
              </w:rPr>
              <w:tab/>
            </w:r>
          </w:p>
        </w:tc>
      </w:tr>
      <w:tr w:rsidR="00516192" w:rsidRPr="00916ED1" w14:paraId="7A35F14E" w14:textId="77777777" w:rsidTr="002A374A">
        <w:trPr>
          <w:trHeight w:val="430"/>
        </w:trPr>
        <w:tc>
          <w:tcPr>
            <w:tcW w:w="10199" w:type="dxa"/>
            <w:shd w:val="clear" w:color="auto" w:fill="D9D9D9" w:themeFill="background1" w:themeFillShade="D9"/>
          </w:tcPr>
          <w:p w14:paraId="69ACE8E8" w14:textId="004A5680" w:rsidR="002A374A" w:rsidRPr="002A374A" w:rsidRDefault="002A374A" w:rsidP="002A374A">
            <w:pPr>
              <w:widowControl w:val="0"/>
              <w:tabs>
                <w:tab w:val="left" w:pos="1935"/>
              </w:tabs>
              <w:autoSpaceDE w:val="0"/>
              <w:autoSpaceDN w:val="0"/>
              <w:spacing w:after="0"/>
              <w:ind w:right="304"/>
              <w:rPr>
                <w:rFonts w:eastAsia="Arial" w:cstheme="minorHAnsi"/>
                <w:b/>
                <w:bCs/>
                <w:lang w:val="en-US"/>
              </w:rPr>
            </w:pPr>
            <w:r w:rsidRPr="002A374A">
              <w:rPr>
                <w:rFonts w:eastAsia="Arial" w:cstheme="minorHAnsi"/>
                <w:b/>
                <w:bCs/>
                <w:lang w:val="en-US"/>
              </w:rPr>
              <w:lastRenderedPageBreak/>
              <w:t>Community Engagement and Communication</w:t>
            </w:r>
            <w:r w:rsidR="004B0C04">
              <w:rPr>
                <w:rFonts w:eastAsia="Arial" w:cstheme="minorHAnsi"/>
                <w:b/>
                <w:bCs/>
                <w:lang w:val="en-US"/>
              </w:rPr>
              <w:t xml:space="preserve"> (800 words maximum)</w:t>
            </w:r>
          </w:p>
          <w:p w14:paraId="2B695953" w14:textId="07061FD8" w:rsidR="002A374A" w:rsidRDefault="002A374A" w:rsidP="001B1C7C">
            <w:pPr>
              <w:widowControl w:val="0"/>
              <w:numPr>
                <w:ilvl w:val="0"/>
                <w:numId w:val="27"/>
              </w:numPr>
              <w:tabs>
                <w:tab w:val="left" w:pos="1935"/>
              </w:tabs>
              <w:autoSpaceDE w:val="0"/>
              <w:autoSpaceDN w:val="0"/>
              <w:spacing w:after="0"/>
              <w:ind w:right="304"/>
              <w:rPr>
                <w:rFonts w:eastAsia="Arial" w:cstheme="minorHAnsi"/>
              </w:rPr>
            </w:pPr>
            <w:r w:rsidRPr="002A374A">
              <w:rPr>
                <w:rFonts w:eastAsia="Arial" w:cstheme="minorHAnsi"/>
              </w:rPr>
              <w:t>Please describe how the clinic currently engages with diverse communities, including priority populations such as Aboriginal and Torres Strait Islander peoples, Culturally and Linguistically Diverse (CALD) communities, people with disabilities, and individuals who identify as LGBTQI</w:t>
            </w:r>
            <w:r w:rsidR="00D44BFE">
              <w:rPr>
                <w:rFonts w:eastAsia="Arial" w:cstheme="minorHAnsi"/>
              </w:rPr>
              <w:t>A</w:t>
            </w:r>
            <w:r w:rsidRPr="002A374A">
              <w:rPr>
                <w:rFonts w:eastAsia="Arial" w:cstheme="minorHAnsi"/>
              </w:rPr>
              <w:t xml:space="preserve">+. </w:t>
            </w:r>
          </w:p>
          <w:p w14:paraId="2D8D6383" w14:textId="77777777" w:rsidR="00284349" w:rsidRDefault="00284349" w:rsidP="00284349">
            <w:pPr>
              <w:widowControl w:val="0"/>
              <w:tabs>
                <w:tab w:val="left" w:pos="1935"/>
              </w:tabs>
              <w:autoSpaceDE w:val="0"/>
              <w:autoSpaceDN w:val="0"/>
              <w:spacing w:after="0"/>
              <w:ind w:left="588" w:right="304"/>
              <w:rPr>
                <w:rFonts w:eastAsia="Arial" w:cstheme="minorHAnsi"/>
              </w:rPr>
            </w:pPr>
          </w:p>
          <w:p w14:paraId="46776EFC" w14:textId="77777777" w:rsidR="00516192" w:rsidRDefault="002A374A" w:rsidP="001B1C7C">
            <w:pPr>
              <w:widowControl w:val="0"/>
              <w:numPr>
                <w:ilvl w:val="0"/>
                <w:numId w:val="27"/>
              </w:numPr>
              <w:tabs>
                <w:tab w:val="left" w:pos="1935"/>
              </w:tabs>
              <w:autoSpaceDE w:val="0"/>
              <w:autoSpaceDN w:val="0"/>
              <w:spacing w:after="0"/>
              <w:ind w:right="304"/>
              <w:rPr>
                <w:rFonts w:eastAsia="Arial" w:cstheme="minorHAnsi"/>
              </w:rPr>
            </w:pPr>
            <w:r w:rsidRPr="002A374A">
              <w:rPr>
                <w:rFonts w:eastAsia="Arial" w:cstheme="minorHAnsi"/>
              </w:rPr>
              <w:t xml:space="preserve">Additionally, outline how the clinic plans to communicate and promote the </w:t>
            </w:r>
            <w:r w:rsidR="009D7449">
              <w:rPr>
                <w:rFonts w:eastAsia="Arial" w:cstheme="minorHAnsi"/>
              </w:rPr>
              <w:t>UCC</w:t>
            </w:r>
            <w:r w:rsidRPr="002A374A">
              <w:rPr>
                <w:rFonts w:eastAsia="Arial" w:cstheme="minorHAnsi"/>
              </w:rPr>
              <w:t xml:space="preserve"> within the region.</w:t>
            </w:r>
          </w:p>
          <w:p w14:paraId="51F9E0E7" w14:textId="5FEA3D48" w:rsidR="00284349" w:rsidRPr="00284349" w:rsidRDefault="00284349" w:rsidP="00284349">
            <w:pPr>
              <w:pStyle w:val="ListParagraph"/>
              <w:numPr>
                <w:ilvl w:val="0"/>
                <w:numId w:val="0"/>
              </w:numPr>
              <w:ind w:left="720"/>
              <w:rPr>
                <w:rFonts w:eastAsia="Arial" w:cstheme="minorHAnsi"/>
              </w:rPr>
            </w:pPr>
          </w:p>
        </w:tc>
      </w:tr>
      <w:tr w:rsidR="00516192" w:rsidRPr="00916ED1" w14:paraId="7845F67E" w14:textId="77777777" w:rsidTr="00C95E80">
        <w:trPr>
          <w:trHeight w:val="430"/>
        </w:trPr>
        <w:tc>
          <w:tcPr>
            <w:tcW w:w="10199" w:type="dxa"/>
            <w:shd w:val="clear" w:color="auto" w:fill="auto"/>
          </w:tcPr>
          <w:p w14:paraId="22766CB0" w14:textId="77777777" w:rsidR="00516192" w:rsidRDefault="00516192" w:rsidP="00516192">
            <w:pPr>
              <w:widowControl w:val="0"/>
              <w:tabs>
                <w:tab w:val="left" w:pos="1935"/>
              </w:tabs>
              <w:autoSpaceDE w:val="0"/>
              <w:autoSpaceDN w:val="0"/>
              <w:spacing w:after="0"/>
              <w:ind w:right="304"/>
              <w:rPr>
                <w:rFonts w:eastAsia="Arial" w:cstheme="minorHAnsi"/>
                <w:lang w:val="en-US"/>
              </w:rPr>
            </w:pPr>
          </w:p>
          <w:p w14:paraId="591BE18B" w14:textId="77777777" w:rsidR="002F5A4C" w:rsidRDefault="002F5A4C" w:rsidP="00516192">
            <w:pPr>
              <w:widowControl w:val="0"/>
              <w:tabs>
                <w:tab w:val="left" w:pos="1935"/>
              </w:tabs>
              <w:autoSpaceDE w:val="0"/>
              <w:autoSpaceDN w:val="0"/>
              <w:spacing w:after="0"/>
              <w:ind w:right="304"/>
              <w:rPr>
                <w:rFonts w:eastAsia="Arial" w:cstheme="minorHAnsi"/>
                <w:lang w:val="en-US"/>
              </w:rPr>
            </w:pPr>
          </w:p>
          <w:p w14:paraId="655AC3AC" w14:textId="77777777" w:rsidR="002F5A4C" w:rsidRDefault="002F5A4C" w:rsidP="00516192">
            <w:pPr>
              <w:widowControl w:val="0"/>
              <w:tabs>
                <w:tab w:val="left" w:pos="1935"/>
              </w:tabs>
              <w:autoSpaceDE w:val="0"/>
              <w:autoSpaceDN w:val="0"/>
              <w:spacing w:after="0"/>
              <w:ind w:right="304"/>
              <w:rPr>
                <w:rFonts w:eastAsia="Arial" w:cstheme="minorHAnsi"/>
                <w:lang w:val="en-US"/>
              </w:rPr>
            </w:pPr>
          </w:p>
          <w:p w14:paraId="4C655FE9" w14:textId="77777777" w:rsidR="002F5A4C" w:rsidRDefault="002F5A4C" w:rsidP="00516192">
            <w:pPr>
              <w:widowControl w:val="0"/>
              <w:tabs>
                <w:tab w:val="left" w:pos="1935"/>
              </w:tabs>
              <w:autoSpaceDE w:val="0"/>
              <w:autoSpaceDN w:val="0"/>
              <w:spacing w:after="0"/>
              <w:ind w:right="304"/>
              <w:rPr>
                <w:rFonts w:eastAsia="Arial" w:cstheme="minorHAnsi"/>
                <w:lang w:val="en-US"/>
              </w:rPr>
            </w:pPr>
          </w:p>
          <w:p w14:paraId="488DF7B9" w14:textId="77777777" w:rsidR="002F5A4C" w:rsidRDefault="002F5A4C" w:rsidP="00516192">
            <w:pPr>
              <w:widowControl w:val="0"/>
              <w:tabs>
                <w:tab w:val="left" w:pos="1935"/>
              </w:tabs>
              <w:autoSpaceDE w:val="0"/>
              <w:autoSpaceDN w:val="0"/>
              <w:spacing w:after="0"/>
              <w:ind w:right="304"/>
              <w:rPr>
                <w:rFonts w:eastAsia="Arial" w:cstheme="minorHAnsi"/>
                <w:lang w:val="en-US"/>
              </w:rPr>
            </w:pPr>
          </w:p>
          <w:p w14:paraId="59CE60F4"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52EE9463"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3F039DE7"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4D3376C5"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6BC13230"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7A80FE27" w14:textId="77777777" w:rsidR="00DE3E62" w:rsidRDefault="00DE3E62" w:rsidP="00516192">
            <w:pPr>
              <w:widowControl w:val="0"/>
              <w:tabs>
                <w:tab w:val="left" w:pos="1935"/>
              </w:tabs>
              <w:autoSpaceDE w:val="0"/>
              <w:autoSpaceDN w:val="0"/>
              <w:spacing w:after="0"/>
              <w:ind w:right="304"/>
              <w:rPr>
                <w:rFonts w:eastAsia="Arial" w:cstheme="minorHAnsi"/>
                <w:lang w:val="en-US"/>
              </w:rPr>
            </w:pPr>
          </w:p>
          <w:p w14:paraId="10B779C8" w14:textId="77777777" w:rsidR="002F5A4C" w:rsidRDefault="002F5A4C" w:rsidP="00516192">
            <w:pPr>
              <w:widowControl w:val="0"/>
              <w:tabs>
                <w:tab w:val="left" w:pos="1935"/>
              </w:tabs>
              <w:autoSpaceDE w:val="0"/>
              <w:autoSpaceDN w:val="0"/>
              <w:spacing w:after="0"/>
              <w:ind w:right="304"/>
              <w:rPr>
                <w:rFonts w:eastAsia="Arial" w:cstheme="minorHAnsi"/>
                <w:lang w:val="en-US"/>
              </w:rPr>
            </w:pPr>
          </w:p>
          <w:p w14:paraId="1929EBC0" w14:textId="77777777" w:rsidR="002F5A4C" w:rsidRDefault="002F5A4C" w:rsidP="00516192">
            <w:pPr>
              <w:widowControl w:val="0"/>
              <w:tabs>
                <w:tab w:val="left" w:pos="1935"/>
              </w:tabs>
              <w:autoSpaceDE w:val="0"/>
              <w:autoSpaceDN w:val="0"/>
              <w:spacing w:after="0"/>
              <w:ind w:right="304"/>
              <w:rPr>
                <w:rFonts w:eastAsia="Arial" w:cstheme="minorHAnsi"/>
                <w:lang w:val="en-US"/>
              </w:rPr>
            </w:pPr>
          </w:p>
        </w:tc>
      </w:tr>
    </w:tbl>
    <w:p w14:paraId="2EE63AA7" w14:textId="77777777" w:rsidR="00FD0ED0" w:rsidRPr="00303836" w:rsidRDefault="00FD0ED0" w:rsidP="00235228"/>
    <w:sectPr w:rsidR="00FD0ED0" w:rsidRPr="00303836" w:rsidSect="00BD2ADE">
      <w:headerReference w:type="default" r:id="rId28"/>
      <w:footerReference w:type="default" r:id="rId29"/>
      <w:headerReference w:type="first" r:id="rId30"/>
      <w:footerReference w:type="first" r:id="rId31"/>
      <w:type w:val="continuous"/>
      <w:pgSz w:w="11906" w:h="16838"/>
      <w:pgMar w:top="2319" w:right="794" w:bottom="1418" w:left="794" w:header="709" w:footer="709" w:gutter="0"/>
      <w:cols w:space="90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0BE07" w14:textId="77777777" w:rsidR="001C155A" w:rsidRDefault="001C155A">
      <w:pPr>
        <w:spacing w:after="0"/>
      </w:pPr>
      <w:r>
        <w:separator/>
      </w:r>
    </w:p>
  </w:endnote>
  <w:endnote w:type="continuationSeparator" w:id="0">
    <w:p w14:paraId="64DE2194" w14:textId="77777777" w:rsidR="001C155A" w:rsidRDefault="001C155A">
      <w:pPr>
        <w:spacing w:after="0"/>
      </w:pPr>
      <w:r>
        <w:continuationSeparator/>
      </w:r>
    </w:p>
  </w:endnote>
  <w:endnote w:type="continuationNotice" w:id="1">
    <w:p w14:paraId="7D5E356E" w14:textId="77777777" w:rsidR="001C155A" w:rsidRDefault="001C15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Bold">
    <w:altName w:val="Calibri"/>
    <w:charset w:val="00"/>
    <w:family w:val="auto"/>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25212751"/>
      <w:docPartObj>
        <w:docPartGallery w:val="Page Numbers (Bottom of Page)"/>
        <w:docPartUnique/>
      </w:docPartObj>
    </w:sdtPr>
    <w:sdtEndPr/>
    <w:sdtContent>
      <w:sdt>
        <w:sdtPr>
          <w:rPr>
            <w:sz w:val="16"/>
            <w:szCs w:val="16"/>
          </w:rPr>
          <w:id w:val="1453647957"/>
          <w:docPartObj>
            <w:docPartGallery w:val="Page Numbers (Top of Page)"/>
            <w:docPartUnique/>
          </w:docPartObj>
        </w:sdtPr>
        <w:sdtEndPr/>
        <w:sdtContent>
          <w:p w14:paraId="207FEC7D" w14:textId="77777777" w:rsidR="00FD0ED0" w:rsidRPr="002D7C67" w:rsidRDefault="00FD0ED0" w:rsidP="006F2915">
            <w:pPr>
              <w:rPr>
                <w:sz w:val="16"/>
              </w:rPr>
            </w:pPr>
            <w:r w:rsidRPr="002D7C67">
              <w:rPr>
                <w:sz w:val="16"/>
              </w:rPr>
              <w:t xml:space="preserve">Brisbane South PHN </w:t>
            </w:r>
            <w:r w:rsidRPr="002D7C67">
              <w:rPr>
                <w:sz w:val="16"/>
              </w:rPr>
              <w:tab/>
            </w:r>
            <w:r w:rsidRPr="002D7C67">
              <w:rPr>
                <w:sz w:val="16"/>
              </w:rPr>
              <w:tab/>
            </w:r>
            <w:r w:rsidRPr="002D7C67">
              <w:rPr>
                <w:sz w:val="16"/>
              </w:rPr>
              <w:tab/>
            </w:r>
            <w:r w:rsidRPr="002D7C67">
              <w:rPr>
                <w:sz w:val="16"/>
              </w:rPr>
              <w:tab/>
            </w:r>
            <w:r w:rsidRPr="002D7C67">
              <w:rPr>
                <w:sz w:val="16"/>
              </w:rPr>
              <w:tab/>
              <w:t xml:space="preserve">    Page </w:t>
            </w:r>
            <w:r w:rsidRPr="002D7C67">
              <w:rPr>
                <w:b/>
                <w:bCs/>
                <w:sz w:val="16"/>
              </w:rPr>
              <w:fldChar w:fldCharType="begin"/>
            </w:r>
            <w:r w:rsidRPr="002D7C67">
              <w:rPr>
                <w:b/>
                <w:bCs/>
                <w:sz w:val="16"/>
              </w:rPr>
              <w:instrText xml:space="preserve"> PAGE </w:instrText>
            </w:r>
            <w:r w:rsidRPr="002D7C67">
              <w:rPr>
                <w:b/>
                <w:bCs/>
                <w:sz w:val="16"/>
              </w:rPr>
              <w:fldChar w:fldCharType="separate"/>
            </w:r>
            <w:r w:rsidRPr="002D7C67">
              <w:rPr>
                <w:b/>
                <w:bCs/>
                <w:sz w:val="16"/>
              </w:rPr>
              <w:t>10</w:t>
            </w:r>
            <w:r w:rsidRPr="002D7C67">
              <w:rPr>
                <w:b/>
                <w:bCs/>
                <w:sz w:val="16"/>
              </w:rPr>
              <w:fldChar w:fldCharType="end"/>
            </w:r>
            <w:r w:rsidRPr="002D7C67">
              <w:rPr>
                <w:sz w:val="16"/>
              </w:rPr>
              <w:t xml:space="preserve"> of </w:t>
            </w:r>
            <w:r w:rsidRPr="002D7C67">
              <w:rPr>
                <w:b/>
                <w:bCs/>
                <w:sz w:val="16"/>
              </w:rPr>
              <w:fldChar w:fldCharType="begin"/>
            </w:r>
            <w:r w:rsidRPr="002D7C67">
              <w:rPr>
                <w:b/>
                <w:bCs/>
                <w:sz w:val="16"/>
              </w:rPr>
              <w:instrText xml:space="preserve"> NUMPAGES  </w:instrText>
            </w:r>
            <w:r w:rsidRPr="002D7C67">
              <w:rPr>
                <w:b/>
                <w:bCs/>
                <w:sz w:val="16"/>
              </w:rPr>
              <w:fldChar w:fldCharType="separate"/>
            </w:r>
            <w:r w:rsidRPr="002D7C67">
              <w:rPr>
                <w:b/>
                <w:bCs/>
                <w:sz w:val="16"/>
              </w:rPr>
              <w:t>20</w:t>
            </w:r>
            <w:r w:rsidRPr="002D7C67">
              <w:rPr>
                <w:b/>
                <w:bCs/>
                <w:sz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066314"/>
      <w:docPartObj>
        <w:docPartGallery w:val="Page Numbers (Top of Page)"/>
        <w:docPartUnique/>
      </w:docPartObj>
    </w:sdtPr>
    <w:sdtEndPr>
      <w:rPr>
        <w:sz w:val="16"/>
        <w:szCs w:val="16"/>
      </w:rPr>
    </w:sdtEndPr>
    <w:sdtContent>
      <w:p w14:paraId="02EE722F" w14:textId="77777777" w:rsidR="00FD0ED0" w:rsidRPr="004826C9" w:rsidRDefault="00FD0ED0" w:rsidP="001C4F46">
        <w:pPr>
          <w:jc w:val="center"/>
          <w:rPr>
            <w:sz w:val="16"/>
            <w:szCs w:val="16"/>
          </w:rPr>
        </w:pPr>
        <w:r w:rsidRPr="004826C9">
          <w:rPr>
            <w:sz w:val="16"/>
            <w:szCs w:val="16"/>
          </w:rPr>
          <w:t xml:space="preserve">First floor, Building 20, Garden City Office Park, 2404 Logan Road, Eight Mile Plains QLD 4113 </w:t>
        </w:r>
        <w:r>
          <w:rPr>
            <w:sz w:val="16"/>
            <w:szCs w:val="16"/>
          </w:rPr>
          <w:br/>
        </w:r>
        <w:r w:rsidRPr="004826C9">
          <w:rPr>
            <w:sz w:val="16"/>
            <w:szCs w:val="16"/>
          </w:rPr>
          <w:t>PO Box 6435, Upper Mt Gravatt QLD 412</w:t>
        </w:r>
        <w:r>
          <w:rPr>
            <w:sz w:val="16"/>
            <w:szCs w:val="16"/>
          </w:rPr>
          <w:t>0</w:t>
        </w:r>
        <w:r w:rsidRPr="004826C9">
          <w:rPr>
            <w:sz w:val="16"/>
            <w:szCs w:val="16"/>
          </w:rPr>
          <w:t>2</w:t>
        </w:r>
        <w:r>
          <w:rPr>
            <w:sz w:val="16"/>
            <w:szCs w:val="16"/>
          </w:rPr>
          <w:t xml:space="preserve"> </w:t>
        </w:r>
        <w:r w:rsidRPr="004826C9">
          <w:rPr>
            <w:b/>
            <w:color w:val="086E8E"/>
            <w:sz w:val="16"/>
            <w:szCs w:val="16"/>
          </w:rPr>
          <w:t>T:</w:t>
        </w:r>
        <w:r w:rsidRPr="004826C9">
          <w:rPr>
            <w:sz w:val="16"/>
            <w:szCs w:val="16"/>
          </w:rPr>
          <w:t xml:space="preserve"> 3864 7555 or 1300 467 265 </w:t>
        </w:r>
        <w:r w:rsidRPr="00452C45">
          <w:rPr>
            <w:b/>
            <w:color w:val="086E8E"/>
            <w:sz w:val="16"/>
            <w:szCs w:val="16"/>
          </w:rPr>
          <w:t>|</w:t>
        </w:r>
        <w:r w:rsidRPr="004826C9">
          <w:rPr>
            <w:b/>
            <w:sz w:val="16"/>
            <w:szCs w:val="16"/>
          </w:rPr>
          <w:t xml:space="preserve"> </w:t>
        </w:r>
        <w:r w:rsidRPr="00452C45">
          <w:rPr>
            <w:b/>
            <w:color w:val="086E8E"/>
            <w:sz w:val="16"/>
            <w:szCs w:val="16"/>
          </w:rPr>
          <w:t>F:</w:t>
        </w:r>
        <w:r w:rsidRPr="004826C9">
          <w:rPr>
            <w:b/>
            <w:sz w:val="16"/>
            <w:szCs w:val="16"/>
          </w:rPr>
          <w:t xml:space="preserve"> </w:t>
        </w:r>
        <w:r w:rsidRPr="004826C9">
          <w:rPr>
            <w:sz w:val="16"/>
            <w:szCs w:val="16"/>
          </w:rPr>
          <w:t xml:space="preserve">3864 7599 </w:t>
        </w:r>
        <w:r>
          <w:rPr>
            <w:b/>
            <w:color w:val="086E8E"/>
            <w:sz w:val="16"/>
            <w:szCs w:val="16"/>
          </w:rPr>
          <w:br/>
        </w:r>
        <w:r w:rsidRPr="00303836">
          <w:rPr>
            <w:sz w:val="16"/>
            <w:szCs w:val="16"/>
          </w:rPr>
          <w:t xml:space="preserve"> </w:t>
        </w:r>
        <w:r w:rsidRPr="00303836">
          <w:rPr>
            <w:color w:val="086E8E"/>
            <w:sz w:val="16"/>
            <w:szCs w:val="16"/>
          </w:rPr>
          <w:t>bsphn.org.au</w:t>
        </w:r>
        <w:r>
          <w:rPr>
            <w:b/>
            <w:color w:val="086E8E"/>
            <w:sz w:val="16"/>
            <w:szCs w:val="16"/>
          </w:rPr>
          <w:t xml:space="preserve"> </w:t>
        </w:r>
        <w:r w:rsidRPr="00452C45">
          <w:rPr>
            <w:b/>
            <w:color w:val="086E8E"/>
            <w:sz w:val="16"/>
            <w:szCs w:val="16"/>
          </w:rPr>
          <w:t>|</w:t>
        </w:r>
        <w:r>
          <w:rPr>
            <w:b/>
            <w:color w:val="086E8E"/>
            <w:sz w:val="16"/>
            <w:szCs w:val="16"/>
          </w:rPr>
          <w:t xml:space="preserve"> </w:t>
        </w:r>
        <w:r>
          <w:rPr>
            <w:sz w:val="16"/>
            <w:szCs w:val="16"/>
          </w:rPr>
          <w:t>ABN 53 151 707 765</w:t>
        </w:r>
        <w:r>
          <w:rPr>
            <w:sz w:val="16"/>
            <w:szCs w:val="16"/>
          </w:rPr>
          <w:br/>
        </w:r>
        <w:r w:rsidRPr="004826C9">
          <w:rPr>
            <w:sz w:val="16"/>
            <w:szCs w:val="16"/>
          </w:rPr>
          <w:t xml:space="preserve">Page </w:t>
        </w:r>
        <w:r w:rsidRPr="004826C9">
          <w:rPr>
            <w:b/>
            <w:bCs/>
            <w:sz w:val="16"/>
            <w:szCs w:val="16"/>
          </w:rPr>
          <w:fldChar w:fldCharType="begin"/>
        </w:r>
        <w:r w:rsidRPr="004826C9">
          <w:rPr>
            <w:b/>
            <w:bCs/>
            <w:sz w:val="16"/>
            <w:szCs w:val="16"/>
          </w:rPr>
          <w:instrText xml:space="preserve"> PAGE </w:instrText>
        </w:r>
        <w:r w:rsidRPr="004826C9">
          <w:rPr>
            <w:b/>
            <w:bCs/>
            <w:sz w:val="16"/>
            <w:szCs w:val="16"/>
          </w:rPr>
          <w:fldChar w:fldCharType="separate"/>
        </w:r>
        <w:r w:rsidRPr="004826C9">
          <w:rPr>
            <w:b/>
            <w:bCs/>
            <w:sz w:val="16"/>
            <w:szCs w:val="16"/>
          </w:rPr>
          <w:t>1</w:t>
        </w:r>
        <w:r w:rsidRPr="004826C9">
          <w:rPr>
            <w:b/>
            <w:bCs/>
            <w:sz w:val="16"/>
            <w:szCs w:val="16"/>
          </w:rPr>
          <w:fldChar w:fldCharType="end"/>
        </w:r>
        <w:r w:rsidRPr="004826C9">
          <w:rPr>
            <w:sz w:val="16"/>
            <w:szCs w:val="16"/>
          </w:rPr>
          <w:t xml:space="preserve"> of </w:t>
        </w:r>
        <w:r w:rsidRPr="004826C9">
          <w:rPr>
            <w:b/>
            <w:bCs/>
            <w:sz w:val="16"/>
            <w:szCs w:val="16"/>
          </w:rPr>
          <w:fldChar w:fldCharType="begin"/>
        </w:r>
        <w:r w:rsidRPr="004826C9">
          <w:rPr>
            <w:b/>
            <w:bCs/>
            <w:sz w:val="16"/>
            <w:szCs w:val="16"/>
          </w:rPr>
          <w:instrText xml:space="preserve"> NUMPAGES  </w:instrText>
        </w:r>
        <w:r w:rsidRPr="004826C9">
          <w:rPr>
            <w:b/>
            <w:bCs/>
            <w:sz w:val="16"/>
            <w:szCs w:val="16"/>
          </w:rPr>
          <w:fldChar w:fldCharType="separate"/>
        </w:r>
        <w:r w:rsidRPr="004826C9">
          <w:rPr>
            <w:b/>
            <w:bCs/>
            <w:sz w:val="16"/>
            <w:szCs w:val="16"/>
          </w:rPr>
          <w:t>20</w:t>
        </w:r>
        <w:r w:rsidRPr="004826C9">
          <w:rPr>
            <w:b/>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F61A" w14:textId="77777777" w:rsidR="00FD0ED0" w:rsidRDefault="00FD0ED0">
    <w:pPr>
      <w:pStyle w:val="Footer"/>
    </w:pPr>
    <w:r>
      <w:rPr>
        <w:noProof/>
        <w:lang w:eastAsia="en-AU"/>
      </w:rPr>
      <mc:AlternateContent>
        <mc:Choice Requires="wps">
          <w:drawing>
            <wp:anchor distT="45720" distB="45720" distL="114300" distR="114300" simplePos="0" relativeHeight="251658244" behindDoc="0" locked="0" layoutInCell="1" allowOverlap="1" wp14:anchorId="7D301189" wp14:editId="381DB4BF">
              <wp:simplePos x="0" y="0"/>
              <wp:positionH relativeFrom="margin">
                <wp:posOffset>2849880</wp:posOffset>
              </wp:positionH>
              <wp:positionV relativeFrom="paragraph">
                <wp:posOffset>95885</wp:posOffset>
              </wp:positionV>
              <wp:extent cx="3867150" cy="323850"/>
              <wp:effectExtent l="0" t="0" r="0" b="6350"/>
              <wp:wrapThrough wrapText="bothSides">
                <wp:wrapPolygon edited="0">
                  <wp:start x="142" y="0"/>
                  <wp:lineTo x="142" y="20329"/>
                  <wp:lineTo x="21281" y="20329"/>
                  <wp:lineTo x="21281" y="0"/>
                  <wp:lineTo x="142"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23850"/>
                      </a:xfrm>
                      <a:prstGeom prst="rect">
                        <a:avLst/>
                      </a:prstGeom>
                      <a:noFill/>
                      <a:ln>
                        <a:noFill/>
                        <a:miter lim="800000"/>
                        <a:headEnd/>
                        <a:tailEnd/>
                      </a:ln>
                    </wps:spPr>
                    <wps:txbx>
                      <w:txbxContent>
                        <w:p w14:paraId="54E12772" w14:textId="6DBC5139" w:rsidR="00FD0ED0" w:rsidRPr="007D00F1" w:rsidRDefault="00580018" w:rsidP="00C66580">
                          <w:pPr>
                            <w:jc w:val="right"/>
                            <w:rPr>
                              <w:color w:val="FFFFFF"/>
                            </w:rPr>
                          </w:pPr>
                          <w:r>
                            <w:rPr>
                              <w:b/>
                              <w:color w:val="FFFFFF"/>
                              <w:lang w:val="en-GB"/>
                            </w:rPr>
                            <w:t>Medicare Urgent Care Clinic</w:t>
                          </w:r>
                          <w:r w:rsidR="00317CF3">
                            <w:rPr>
                              <w:b/>
                              <w:color w:val="FFFFFF"/>
                              <w:lang w:val="en-GB"/>
                            </w:rPr>
                            <w:t xml:space="preserve"> Application Form</w:t>
                          </w:r>
                          <w:r w:rsidR="00FD0ED0" w:rsidRPr="007D00F1">
                            <w:rPr>
                              <w:b/>
                              <w:color w:val="FFFFFF"/>
                              <w:lang w:val="en-GB"/>
                            </w:rPr>
                            <w:t xml:space="preserve">| Page </w:t>
                          </w:r>
                          <w:r w:rsidR="00FD0ED0" w:rsidRPr="007D00F1">
                            <w:rPr>
                              <w:b/>
                              <w:color w:val="FFFFFF"/>
                              <w:lang w:val="en-GB"/>
                            </w:rPr>
                            <w:fldChar w:fldCharType="begin"/>
                          </w:r>
                          <w:r w:rsidR="00FD0ED0" w:rsidRPr="007D00F1">
                            <w:rPr>
                              <w:b/>
                              <w:color w:val="FFFFFF"/>
                              <w:lang w:val="en-GB"/>
                            </w:rPr>
                            <w:instrText xml:space="preserve"> PAGE </w:instrText>
                          </w:r>
                          <w:r w:rsidR="00FD0ED0" w:rsidRPr="007D00F1">
                            <w:rPr>
                              <w:b/>
                              <w:color w:val="FFFFFF"/>
                              <w:lang w:val="en-GB"/>
                            </w:rPr>
                            <w:fldChar w:fldCharType="separate"/>
                          </w:r>
                          <w:r w:rsidR="00FD0ED0" w:rsidRPr="007D00F1">
                            <w:rPr>
                              <w:b/>
                              <w:color w:val="FFFFFF"/>
                              <w:lang w:val="en-GB"/>
                            </w:rPr>
                            <w:t>20</w:t>
                          </w:r>
                          <w:r w:rsidR="00FD0ED0" w:rsidRPr="007D00F1">
                            <w:rPr>
                              <w:b/>
                              <w:color w:val="FFFFFF"/>
                              <w:lang w:val="en-GB"/>
                            </w:rPr>
                            <w:fldChar w:fldCharType="end"/>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D301189" id="_x0000_t202" coordsize="21600,21600" o:spt="202" path="m,l,21600r21600,l21600,xe">
              <v:stroke joinstyle="miter"/>
              <v:path gradientshapeok="t" o:connecttype="rect"/>
            </v:shapetype>
            <v:shape id="Text Box 37" o:spid="_x0000_s1026" type="#_x0000_t202" style="position:absolute;margin-left:224.4pt;margin-top:7.55pt;width:304.5pt;height:25.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" filled="f" stroked="f">
              <v:textbox>
                <w:txbxContent>
                  <w:p w14:paraId="54E12772" w14:textId="6DBC5139" w:rsidR="00FD0ED0" w:rsidRPr="007D00F1" w:rsidRDefault="00580018" w:rsidP="00C66580">
                    <w:pPr>
                      <w:jc w:val="right"/>
                      <w:rPr>
                        <w:color w:val="FFFFFF"/>
                      </w:rPr>
                    </w:pPr>
                    <w:r>
                      <w:rPr>
                        <w:b/>
                        <w:color w:val="FFFFFF"/>
                        <w:lang w:val="en-GB"/>
                      </w:rPr>
                      <w:t>Medicare Urgent Care Clinic</w:t>
                    </w:r>
                    <w:r w:rsidR="00317CF3">
                      <w:rPr>
                        <w:b/>
                        <w:color w:val="FFFFFF"/>
                        <w:lang w:val="en-GB"/>
                      </w:rPr>
                      <w:t xml:space="preserve"> Application Form</w:t>
                    </w:r>
                    <w:r w:rsidR="00FD0ED0" w:rsidRPr="007D00F1">
                      <w:rPr>
                        <w:b/>
                        <w:color w:val="FFFFFF"/>
                        <w:lang w:val="en-GB"/>
                      </w:rPr>
                      <w:t xml:space="preserve">| Page </w:t>
                    </w:r>
                    <w:r w:rsidR="00FD0ED0" w:rsidRPr="007D00F1">
                      <w:rPr>
                        <w:b/>
                        <w:color w:val="FFFFFF"/>
                        <w:lang w:val="en-GB"/>
                      </w:rPr>
                      <w:fldChar w:fldCharType="begin"/>
                    </w:r>
                    <w:r w:rsidR="00FD0ED0" w:rsidRPr="007D00F1">
                      <w:rPr>
                        <w:b/>
                        <w:color w:val="FFFFFF"/>
                        <w:lang w:val="en-GB"/>
                      </w:rPr>
                      <w:instrText xml:space="preserve"> PAGE </w:instrText>
                    </w:r>
                    <w:r w:rsidR="00FD0ED0" w:rsidRPr="007D00F1">
                      <w:rPr>
                        <w:b/>
                        <w:color w:val="FFFFFF"/>
                        <w:lang w:val="en-GB"/>
                      </w:rPr>
                      <w:fldChar w:fldCharType="separate"/>
                    </w:r>
                    <w:r w:rsidR="00FD0ED0" w:rsidRPr="007D00F1">
                      <w:rPr>
                        <w:b/>
                        <w:color w:val="FFFFFF"/>
                        <w:lang w:val="en-GB"/>
                      </w:rPr>
                      <w:t>20</w:t>
                    </w:r>
                    <w:r w:rsidR="00FD0ED0" w:rsidRPr="007D00F1">
                      <w:rPr>
                        <w:b/>
                        <w:color w:val="FFFFFF"/>
                        <w:lang w:val="en-GB"/>
                      </w:rPr>
                      <w:fldChar w:fldCharType="end"/>
                    </w:r>
                  </w:p>
                </w:txbxContent>
              </v:textbox>
              <w10:wrap type="through" anchorx="margin"/>
            </v:shape>
          </w:pict>
        </mc:Fallback>
      </mc:AlternateContent>
    </w:r>
    <w:r>
      <w:rPr>
        <w:noProof/>
        <w:lang w:eastAsia="en-AU"/>
      </w:rPr>
      <w:drawing>
        <wp:anchor distT="0" distB="0" distL="114300" distR="114300" simplePos="0" relativeHeight="251658243" behindDoc="1" locked="0" layoutInCell="1" allowOverlap="1" wp14:anchorId="66ABE684" wp14:editId="6BB73BB4">
          <wp:simplePos x="0" y="0"/>
          <wp:positionH relativeFrom="page">
            <wp:posOffset>-2540</wp:posOffset>
          </wp:positionH>
          <wp:positionV relativeFrom="page">
            <wp:posOffset>9973945</wp:posOffset>
          </wp:positionV>
          <wp:extent cx="7565390" cy="719455"/>
          <wp:effectExtent l="0" t="0" r="0" b="0"/>
          <wp:wrapNone/>
          <wp:docPr id="19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39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5042" w14:textId="77777777" w:rsidR="00FD0ED0" w:rsidRDefault="000B26F3">
    <w:pPr>
      <w:pStyle w:val="Footer"/>
    </w:pPr>
    <w:r>
      <w:rPr>
        <w:noProof/>
        <w:lang w:eastAsia="en-AU"/>
      </w:rPr>
      <w:pict w14:anchorId="02D172C1">
        <v:group id="Group 1" o:spid="_x0000_s3077" style="position:absolute;margin-left:-5.95pt;margin-top:-15.25pt;width:528.85pt;height:39.8pt;z-index:251658242" coordsize="67166,5054">
          <v:shapetype id="_x0000_t202" coordsize="21600,21600" o:spt="202" path="m,l,21600r21600,l21600,xe">
            <v:stroke joinstyle="miter"/>
            <v:path gradientshapeok="t" o:connecttype="rect"/>
          </v:shapetype>
          <v:shape id="_x0000_s3078" type="#_x0000_t202" style="position:absolute;width:26206;height:5054;visibility:visible;mso-wrap-style:square;v-text-anchor:top" filled="f" stroked="f">
            <o:lock v:ext="edit" aspectratio="t" verticies="t" text="t" shapetype="t"/>
            <v:textbox>
              <w:txbxContent>
                <w:p w14:paraId="626AD59F" w14:textId="77777777" w:rsidR="00FD0ED0" w:rsidRPr="007D00F1" w:rsidRDefault="00580018" w:rsidP="00C66580">
                  <w:pPr>
                    <w:jc w:val="right"/>
                    <w:rPr>
                      <w:color w:val="FFFFFF"/>
                    </w:rPr>
                  </w:pPr>
                  <w:r>
                    <w:rPr>
                      <w:b/>
                      <w:color w:val="FFFFFF"/>
                      <w:lang w:val="en-GB"/>
                    </w:rPr>
                    <w:t>Medicare Urgent Care Clinic</w:t>
                  </w:r>
                  <w:r w:rsidR="00317CF3">
                    <w:rPr>
                      <w:b/>
                      <w:color w:val="FFFFFF"/>
                      <w:lang w:val="en-GB"/>
                    </w:rPr>
                    <w:t xml:space="preserve"> Application Form</w:t>
                  </w:r>
                  <w:r w:rsidR="00FD0ED0" w:rsidRPr="007D00F1">
                    <w:rPr>
                      <w:b/>
                      <w:color w:val="FFFFFF"/>
                      <w:lang w:val="en-GB"/>
                    </w:rPr>
                    <w:t xml:space="preserve">| Page </w:t>
                  </w:r>
                  <w:r w:rsidR="00FD0ED0" w:rsidRPr="007D00F1">
                    <w:rPr>
                      <w:b/>
                      <w:color w:val="FFFFFF"/>
                      <w:lang w:val="en-GB"/>
                    </w:rPr>
                    <w:fldChar w:fldCharType="begin"/>
                  </w:r>
                  <w:r w:rsidR="00FD0ED0" w:rsidRPr="007D00F1">
                    <w:rPr>
                      <w:b/>
                      <w:color w:val="FFFFFF"/>
                      <w:lang w:val="en-GB"/>
                    </w:rPr>
                    <w:instrText xml:space="preserve"> PAGE </w:instrText>
                  </w:r>
                  <w:r w:rsidR="00FD0ED0" w:rsidRPr="007D00F1">
                    <w:rPr>
                      <w:b/>
                      <w:color w:val="FFFFFF"/>
                      <w:lang w:val="en-GB"/>
                    </w:rPr>
                    <w:fldChar w:fldCharType="separate"/>
                  </w:r>
                  <w:r w:rsidR="00FD0ED0" w:rsidRPr="007D00F1">
                    <w:rPr>
                      <w:b/>
                      <w:color w:val="FFFFFF"/>
                      <w:lang w:val="en-GB"/>
                    </w:rPr>
                    <w:t>20</w:t>
                  </w:r>
                  <w:r w:rsidR="00FD0ED0" w:rsidRPr="007D00F1">
                    <w:rPr>
                      <w:b/>
                      <w:color w:val="FFFFFF"/>
                      <w:lang w:val="en-GB"/>
                    </w:rPr>
                    <w:fldChar w:fldCharType="end"/>
                  </w:r>
                </w:p>
              </w:txbxContent>
            </v:textbox>
          </v:shape>
          <v:shape id="_x0000_s3079" type="#_x0000_t202" style="position:absolute;left:28502;top:1264;width:38664;height:3238;visibility:visible;mso-wrap-style:square;v-text-anchor:top" filled="f" stroked="f">
            <o:lock v:ext="edit" aspectratio="t" verticies="t" text="t" shapetype="t"/>
            <v:textbox>
              <w:txbxContent>
                <w:p w14:paraId="721654C9" w14:textId="77777777" w:rsidR="00FD0ED0" w:rsidRPr="007D00F1" w:rsidRDefault="00580018" w:rsidP="00C66580">
                  <w:pPr>
                    <w:jc w:val="right"/>
                    <w:rPr>
                      <w:color w:val="FFFFFF"/>
                    </w:rPr>
                  </w:pPr>
                  <w:r>
                    <w:rPr>
                      <w:b/>
                      <w:color w:val="FFFFFF"/>
                      <w:lang w:val="en-GB"/>
                    </w:rPr>
                    <w:t>Medicare Urgent Care Clinic</w:t>
                  </w:r>
                  <w:r w:rsidR="00317CF3">
                    <w:rPr>
                      <w:b/>
                      <w:color w:val="FFFFFF"/>
                      <w:lang w:val="en-GB"/>
                    </w:rPr>
                    <w:t xml:space="preserve"> Application Form</w:t>
                  </w:r>
                  <w:r w:rsidR="00FD0ED0" w:rsidRPr="007D00F1">
                    <w:rPr>
                      <w:b/>
                      <w:color w:val="FFFFFF"/>
                      <w:lang w:val="en-GB"/>
                    </w:rPr>
                    <w:t xml:space="preserve">| Page </w:t>
                  </w:r>
                  <w:r w:rsidR="00FD0ED0" w:rsidRPr="007D00F1">
                    <w:rPr>
                      <w:b/>
                      <w:color w:val="FFFFFF"/>
                      <w:lang w:val="en-GB"/>
                    </w:rPr>
                    <w:fldChar w:fldCharType="begin"/>
                  </w:r>
                  <w:r w:rsidR="00FD0ED0" w:rsidRPr="007D00F1">
                    <w:rPr>
                      <w:b/>
                      <w:color w:val="FFFFFF"/>
                      <w:lang w:val="en-GB"/>
                    </w:rPr>
                    <w:instrText xml:space="preserve"> PAGE </w:instrText>
                  </w:r>
                  <w:r w:rsidR="00FD0ED0" w:rsidRPr="007D00F1">
                    <w:rPr>
                      <w:b/>
                      <w:color w:val="FFFFFF"/>
                      <w:lang w:val="en-GB"/>
                    </w:rPr>
                    <w:fldChar w:fldCharType="separate"/>
                  </w:r>
                  <w:r w:rsidR="00FD0ED0" w:rsidRPr="007D00F1">
                    <w:rPr>
                      <w:b/>
                      <w:color w:val="FFFFFF"/>
                      <w:lang w:val="en-GB"/>
                    </w:rPr>
                    <w:t>20</w:t>
                  </w:r>
                  <w:r w:rsidR="00FD0ED0" w:rsidRPr="007D00F1">
                    <w:rPr>
                      <w:b/>
                      <w:color w:val="FFFFFF"/>
                      <w:lang w:val="en-GB"/>
                    </w:rPr>
                    <w:fldChar w:fldCharType="end"/>
                  </w:r>
                </w:p>
              </w:txbxContent>
            </v:textbox>
          </v:shape>
        </v:group>
      </w:pict>
    </w:r>
    <w:r w:rsidR="00FD0ED0">
      <w:rPr>
        <w:noProof/>
        <w:lang w:eastAsia="en-AU"/>
      </w:rPr>
      <w:drawing>
        <wp:anchor distT="0" distB="0" distL="114300" distR="114300" simplePos="0" relativeHeight="251658241" behindDoc="1" locked="0" layoutInCell="1" allowOverlap="1" wp14:anchorId="382C0DDC" wp14:editId="0D1C9029">
          <wp:simplePos x="0" y="0"/>
          <wp:positionH relativeFrom="page">
            <wp:posOffset>0</wp:posOffset>
          </wp:positionH>
          <wp:positionV relativeFrom="page">
            <wp:posOffset>9973310</wp:posOffset>
          </wp:positionV>
          <wp:extent cx="7565390" cy="71945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39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5C50" w14:textId="77777777" w:rsidR="001C155A" w:rsidRDefault="001C155A">
      <w:pPr>
        <w:spacing w:after="0"/>
      </w:pPr>
      <w:r>
        <w:separator/>
      </w:r>
    </w:p>
  </w:footnote>
  <w:footnote w:type="continuationSeparator" w:id="0">
    <w:p w14:paraId="3DAB2014" w14:textId="77777777" w:rsidR="001C155A" w:rsidRDefault="001C155A">
      <w:pPr>
        <w:spacing w:after="0"/>
      </w:pPr>
      <w:r>
        <w:continuationSeparator/>
      </w:r>
    </w:p>
  </w:footnote>
  <w:footnote w:type="continuationNotice" w:id="1">
    <w:p w14:paraId="69307312" w14:textId="77777777" w:rsidR="001C155A" w:rsidRDefault="001C15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4258" w14:textId="4CA2CA9B" w:rsidR="00FD0ED0" w:rsidRDefault="00FD0ED0" w:rsidP="006F2915">
    <w:r>
      <w:rPr>
        <w:noProof/>
      </w:rPr>
      <w:drawing>
        <wp:anchor distT="0" distB="0" distL="114300" distR="114300" simplePos="0" relativeHeight="251658247" behindDoc="0" locked="0" layoutInCell="1" allowOverlap="1" wp14:anchorId="6D5FEA38" wp14:editId="1C436A9C">
          <wp:simplePos x="0" y="0"/>
          <wp:positionH relativeFrom="margin">
            <wp:align>right</wp:align>
          </wp:positionH>
          <wp:positionV relativeFrom="paragraph">
            <wp:posOffset>-452937</wp:posOffset>
          </wp:positionV>
          <wp:extent cx="1230993" cy="898161"/>
          <wp:effectExtent l="0" t="0" r="0" b="0"/>
          <wp:wrapNone/>
          <wp:docPr id="1030910655" name="Picture 103091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993" cy="898161"/>
                  </a:xfrm>
                  <a:prstGeom prst="rect">
                    <a:avLst/>
                  </a:prstGeom>
                </pic:spPr>
              </pic:pic>
            </a:graphicData>
          </a:graphic>
        </wp:anchor>
      </w:drawing>
    </w:r>
  </w:p>
  <w:p w14:paraId="624210C5" w14:textId="77777777" w:rsidR="00FD0ED0" w:rsidRPr="002D7C67" w:rsidRDefault="00FD0ED0" w:rsidP="006F2915">
    <w:pP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F15A" w14:textId="240F6E18" w:rsidR="009156F3" w:rsidRDefault="000B26F3">
    <w:pPr>
      <w:pStyle w:val="Header"/>
    </w:pPr>
    <w:r>
      <w:rPr>
        <w:noProof/>
      </w:rPr>
      <w:drawing>
        <wp:anchor distT="0" distB="0" distL="114300" distR="114300" simplePos="0" relativeHeight="251664392" behindDoc="1" locked="0" layoutInCell="1" allowOverlap="1" wp14:anchorId="7EFF5A9E" wp14:editId="7AB4EF60">
          <wp:simplePos x="0" y="0"/>
          <wp:positionH relativeFrom="column">
            <wp:posOffset>-2052955</wp:posOffset>
          </wp:positionH>
          <wp:positionV relativeFrom="paragraph">
            <wp:posOffset>-944880</wp:posOffset>
          </wp:positionV>
          <wp:extent cx="4752975" cy="1971675"/>
          <wp:effectExtent l="95250" t="590550" r="0" b="85725"/>
          <wp:wrapNone/>
          <wp:docPr id="56142420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24205" name=""/>
                  <pic:cNvPicPr/>
                </pic:nvPicPr>
                <pic:blipFill>
                  <a:blip r:embed="rId1">
                    <a:extLst>
                      <a:ext uri="{96DAC541-7B7A-43D3-8B79-37D633B846F1}">
                        <asvg:svgBlip xmlns:asvg="http://schemas.microsoft.com/office/drawing/2016/SVG/main" r:embed="rId2"/>
                      </a:ext>
                    </a:extLst>
                  </a:blip>
                  <a:stretch>
                    <a:fillRect/>
                  </a:stretch>
                </pic:blipFill>
                <pic:spPr>
                  <a:xfrm rot="9541635">
                    <a:off x="0" y="0"/>
                    <a:ext cx="4752975" cy="1971675"/>
                  </a:xfrm>
                  <a:prstGeom prst="rect">
                    <a:avLst/>
                  </a:prstGeom>
                </pic:spPr>
              </pic:pic>
            </a:graphicData>
          </a:graphic>
          <wp14:sizeRelH relativeFrom="page">
            <wp14:pctWidth>0</wp14:pctWidth>
          </wp14:sizeRelH>
          <wp14:sizeRelV relativeFrom="page">
            <wp14:pctHeight>0</wp14:pctHeight>
          </wp14:sizeRelV>
        </wp:anchor>
      </w:drawing>
    </w:r>
    <w:r w:rsidR="004003AE">
      <w:rPr>
        <w:noProof/>
      </w:rPr>
      <w:pict w14:anchorId="2EA86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3074" type="#_x0000_t75" style="position:absolute;margin-left:355.15pt;margin-top:21.15pt;width:126.9pt;height:84.7pt;z-index:251659272;visibility:visible;mso-wrap-style:square;mso-position-horizontal-relative:text;mso-position-vertical-relative:text" o:regroupid="1">
          <v:imagedata r:id="rId3"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1CA2" w14:textId="65353745" w:rsidR="00FD0ED0" w:rsidRDefault="00860553" w:rsidP="009156F3">
    <w:pPr>
      <w:pStyle w:val="Header"/>
      <w:tabs>
        <w:tab w:val="clear" w:pos="4513"/>
        <w:tab w:val="clear" w:pos="9026"/>
        <w:tab w:val="left" w:pos="3160"/>
        <w:tab w:val="left" w:pos="5880"/>
        <w:tab w:val="left" w:pos="6690"/>
      </w:tabs>
    </w:pPr>
    <w:r>
      <w:rPr>
        <w:noProof/>
      </w:rPr>
      <w:drawing>
        <wp:anchor distT="0" distB="0" distL="114300" distR="114300" simplePos="0" relativeHeight="251663368" behindDoc="0" locked="0" layoutInCell="1" allowOverlap="1" wp14:anchorId="4596447B" wp14:editId="1DEF79A5">
          <wp:simplePos x="0" y="0"/>
          <wp:positionH relativeFrom="margin">
            <wp:align>right</wp:align>
          </wp:positionH>
          <wp:positionV relativeFrom="paragraph">
            <wp:posOffset>-83185</wp:posOffset>
          </wp:positionV>
          <wp:extent cx="1230993" cy="898161"/>
          <wp:effectExtent l="0" t="0" r="0" b="0"/>
          <wp:wrapNone/>
          <wp:docPr id="391691817" name="Picture 391691817"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91817" name="Picture 391691817" descr="A black and blu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993" cy="898161"/>
                  </a:xfrm>
                  <a:prstGeom prst="rect">
                    <a:avLst/>
                  </a:prstGeom>
                </pic:spPr>
              </pic:pic>
            </a:graphicData>
          </a:graphic>
        </wp:anchor>
      </w:drawing>
    </w:r>
    <w:r w:rsidR="009156F3">
      <w:tab/>
    </w:r>
    <w:r w:rsidR="009156F3">
      <w:tab/>
    </w:r>
    <w:r w:rsidR="009156F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61E6" w14:textId="1280676E" w:rsidR="00FD0ED0" w:rsidRPr="00942420" w:rsidRDefault="00860553" w:rsidP="00181A8A">
    <w:pPr>
      <w:pStyle w:val="Header"/>
      <w:tabs>
        <w:tab w:val="clear" w:pos="4513"/>
        <w:tab w:val="clear" w:pos="9026"/>
        <w:tab w:val="left" w:pos="1620"/>
        <w:tab w:val="left" w:pos="6070"/>
      </w:tabs>
    </w:pPr>
    <w:r>
      <w:rPr>
        <w:noProof/>
      </w:rPr>
      <w:drawing>
        <wp:anchor distT="0" distB="0" distL="114300" distR="114300" simplePos="0" relativeHeight="251661320" behindDoc="0" locked="0" layoutInCell="1" allowOverlap="1" wp14:anchorId="630CAE97" wp14:editId="36CBDB1D">
          <wp:simplePos x="0" y="0"/>
          <wp:positionH relativeFrom="margin">
            <wp:posOffset>5581650</wp:posOffset>
          </wp:positionH>
          <wp:positionV relativeFrom="paragraph">
            <wp:posOffset>-299085</wp:posOffset>
          </wp:positionV>
          <wp:extent cx="1230993" cy="898161"/>
          <wp:effectExtent l="0" t="0" r="0" b="0"/>
          <wp:wrapNone/>
          <wp:docPr id="1473222303" name="Picture 1473222303"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22303" name="Picture 1473222303" descr="A black and blu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993" cy="898161"/>
                  </a:xfrm>
                  <a:prstGeom prst="rect">
                    <a:avLst/>
                  </a:prstGeom>
                </pic:spPr>
              </pic:pic>
            </a:graphicData>
          </a:graphic>
        </wp:anchor>
      </w:drawing>
    </w:r>
    <w:r w:rsidR="00181A8A">
      <w:tab/>
    </w:r>
    <w:r w:rsidR="00181A8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0DBE3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8443A"/>
    <w:multiLevelType w:val="hybridMultilevel"/>
    <w:tmpl w:val="F78E9F22"/>
    <w:lvl w:ilvl="0" w:tplc="5B728936">
      <w:start w:val="1"/>
      <w:numFmt w:val="bullet"/>
      <w:pStyle w:val="ListParagraph"/>
      <w:lvlText w:val=""/>
      <w:lvlJc w:val="left"/>
      <w:pPr>
        <w:ind w:left="720" w:hanging="360"/>
      </w:pPr>
      <w:rPr>
        <w:rFonts w:ascii="Symbol" w:hAnsi="Symbol" w:hint="default"/>
      </w:rPr>
    </w:lvl>
    <w:lvl w:ilvl="1" w:tplc="57326FBE" w:tentative="1">
      <w:start w:val="1"/>
      <w:numFmt w:val="bullet"/>
      <w:lvlText w:val="o"/>
      <w:lvlJc w:val="left"/>
      <w:pPr>
        <w:ind w:left="1440" w:hanging="360"/>
      </w:pPr>
      <w:rPr>
        <w:rFonts w:ascii="Courier New" w:hAnsi="Courier New" w:cs="Courier New" w:hint="default"/>
      </w:rPr>
    </w:lvl>
    <w:lvl w:ilvl="2" w:tplc="6492A954" w:tentative="1">
      <w:start w:val="1"/>
      <w:numFmt w:val="bullet"/>
      <w:lvlText w:val=""/>
      <w:lvlJc w:val="left"/>
      <w:pPr>
        <w:ind w:left="2160" w:hanging="360"/>
      </w:pPr>
      <w:rPr>
        <w:rFonts w:ascii="Wingdings" w:hAnsi="Wingdings" w:hint="default"/>
      </w:rPr>
    </w:lvl>
    <w:lvl w:ilvl="3" w:tplc="A09C1BE8" w:tentative="1">
      <w:start w:val="1"/>
      <w:numFmt w:val="bullet"/>
      <w:lvlText w:val=""/>
      <w:lvlJc w:val="left"/>
      <w:pPr>
        <w:ind w:left="2880" w:hanging="360"/>
      </w:pPr>
      <w:rPr>
        <w:rFonts w:ascii="Symbol" w:hAnsi="Symbol" w:hint="default"/>
      </w:rPr>
    </w:lvl>
    <w:lvl w:ilvl="4" w:tplc="E5F0EB24" w:tentative="1">
      <w:start w:val="1"/>
      <w:numFmt w:val="bullet"/>
      <w:lvlText w:val="o"/>
      <w:lvlJc w:val="left"/>
      <w:pPr>
        <w:ind w:left="3600" w:hanging="360"/>
      </w:pPr>
      <w:rPr>
        <w:rFonts w:ascii="Courier New" w:hAnsi="Courier New" w:cs="Courier New" w:hint="default"/>
      </w:rPr>
    </w:lvl>
    <w:lvl w:ilvl="5" w:tplc="41A24CB2" w:tentative="1">
      <w:start w:val="1"/>
      <w:numFmt w:val="bullet"/>
      <w:lvlText w:val=""/>
      <w:lvlJc w:val="left"/>
      <w:pPr>
        <w:ind w:left="4320" w:hanging="360"/>
      </w:pPr>
      <w:rPr>
        <w:rFonts w:ascii="Wingdings" w:hAnsi="Wingdings" w:hint="default"/>
      </w:rPr>
    </w:lvl>
    <w:lvl w:ilvl="6" w:tplc="CCE4F134" w:tentative="1">
      <w:start w:val="1"/>
      <w:numFmt w:val="bullet"/>
      <w:lvlText w:val=""/>
      <w:lvlJc w:val="left"/>
      <w:pPr>
        <w:ind w:left="5040" w:hanging="360"/>
      </w:pPr>
      <w:rPr>
        <w:rFonts w:ascii="Symbol" w:hAnsi="Symbol" w:hint="default"/>
      </w:rPr>
    </w:lvl>
    <w:lvl w:ilvl="7" w:tplc="0E08A4EC" w:tentative="1">
      <w:start w:val="1"/>
      <w:numFmt w:val="bullet"/>
      <w:lvlText w:val="o"/>
      <w:lvlJc w:val="left"/>
      <w:pPr>
        <w:ind w:left="5760" w:hanging="360"/>
      </w:pPr>
      <w:rPr>
        <w:rFonts w:ascii="Courier New" w:hAnsi="Courier New" w:cs="Courier New" w:hint="default"/>
      </w:rPr>
    </w:lvl>
    <w:lvl w:ilvl="8" w:tplc="65083EE6" w:tentative="1">
      <w:start w:val="1"/>
      <w:numFmt w:val="bullet"/>
      <w:lvlText w:val=""/>
      <w:lvlJc w:val="left"/>
      <w:pPr>
        <w:ind w:left="6480" w:hanging="360"/>
      </w:pPr>
      <w:rPr>
        <w:rFonts w:ascii="Wingdings" w:hAnsi="Wingdings" w:hint="default"/>
      </w:rPr>
    </w:lvl>
  </w:abstractNum>
  <w:abstractNum w:abstractNumId="2" w15:restartNumberingAfterBreak="0">
    <w:nsid w:val="09D14C8A"/>
    <w:multiLevelType w:val="multilevel"/>
    <w:tmpl w:val="B08A17B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33EF4"/>
    <w:multiLevelType w:val="hybridMultilevel"/>
    <w:tmpl w:val="D132FF4A"/>
    <w:lvl w:ilvl="0" w:tplc="EC74C5D4">
      <w:start w:val="1"/>
      <w:numFmt w:val="bullet"/>
      <w:lvlText w:val=""/>
      <w:lvlJc w:val="left"/>
      <w:pPr>
        <w:ind w:left="1004" w:hanging="360"/>
      </w:pPr>
      <w:rPr>
        <w:rFonts w:ascii="Symbol" w:hAnsi="Symbol" w:hint="default"/>
      </w:rPr>
    </w:lvl>
    <w:lvl w:ilvl="1" w:tplc="E6120414" w:tentative="1">
      <w:start w:val="1"/>
      <w:numFmt w:val="bullet"/>
      <w:lvlText w:val="o"/>
      <w:lvlJc w:val="left"/>
      <w:pPr>
        <w:ind w:left="1724" w:hanging="360"/>
      </w:pPr>
      <w:rPr>
        <w:rFonts w:ascii="Courier New" w:hAnsi="Courier New" w:cs="Courier New" w:hint="default"/>
      </w:rPr>
    </w:lvl>
    <w:lvl w:ilvl="2" w:tplc="C1FEC46E" w:tentative="1">
      <w:start w:val="1"/>
      <w:numFmt w:val="bullet"/>
      <w:lvlText w:val=""/>
      <w:lvlJc w:val="left"/>
      <w:pPr>
        <w:ind w:left="2444" w:hanging="360"/>
      </w:pPr>
      <w:rPr>
        <w:rFonts w:ascii="Wingdings" w:hAnsi="Wingdings" w:hint="default"/>
      </w:rPr>
    </w:lvl>
    <w:lvl w:ilvl="3" w:tplc="60367D82" w:tentative="1">
      <w:start w:val="1"/>
      <w:numFmt w:val="bullet"/>
      <w:lvlText w:val=""/>
      <w:lvlJc w:val="left"/>
      <w:pPr>
        <w:ind w:left="3164" w:hanging="360"/>
      </w:pPr>
      <w:rPr>
        <w:rFonts w:ascii="Symbol" w:hAnsi="Symbol" w:hint="default"/>
      </w:rPr>
    </w:lvl>
    <w:lvl w:ilvl="4" w:tplc="5456D466" w:tentative="1">
      <w:start w:val="1"/>
      <w:numFmt w:val="bullet"/>
      <w:lvlText w:val="o"/>
      <w:lvlJc w:val="left"/>
      <w:pPr>
        <w:ind w:left="3884" w:hanging="360"/>
      </w:pPr>
      <w:rPr>
        <w:rFonts w:ascii="Courier New" w:hAnsi="Courier New" w:cs="Courier New" w:hint="default"/>
      </w:rPr>
    </w:lvl>
    <w:lvl w:ilvl="5" w:tplc="F500BA80" w:tentative="1">
      <w:start w:val="1"/>
      <w:numFmt w:val="bullet"/>
      <w:lvlText w:val=""/>
      <w:lvlJc w:val="left"/>
      <w:pPr>
        <w:ind w:left="4604" w:hanging="360"/>
      </w:pPr>
      <w:rPr>
        <w:rFonts w:ascii="Wingdings" w:hAnsi="Wingdings" w:hint="default"/>
      </w:rPr>
    </w:lvl>
    <w:lvl w:ilvl="6" w:tplc="3622461C" w:tentative="1">
      <w:start w:val="1"/>
      <w:numFmt w:val="bullet"/>
      <w:lvlText w:val=""/>
      <w:lvlJc w:val="left"/>
      <w:pPr>
        <w:ind w:left="5324" w:hanging="360"/>
      </w:pPr>
      <w:rPr>
        <w:rFonts w:ascii="Symbol" w:hAnsi="Symbol" w:hint="default"/>
      </w:rPr>
    </w:lvl>
    <w:lvl w:ilvl="7" w:tplc="13CE155C" w:tentative="1">
      <w:start w:val="1"/>
      <w:numFmt w:val="bullet"/>
      <w:lvlText w:val="o"/>
      <w:lvlJc w:val="left"/>
      <w:pPr>
        <w:ind w:left="6044" w:hanging="360"/>
      </w:pPr>
      <w:rPr>
        <w:rFonts w:ascii="Courier New" w:hAnsi="Courier New" w:cs="Courier New" w:hint="default"/>
      </w:rPr>
    </w:lvl>
    <w:lvl w:ilvl="8" w:tplc="E1DE8E5E" w:tentative="1">
      <w:start w:val="1"/>
      <w:numFmt w:val="bullet"/>
      <w:lvlText w:val=""/>
      <w:lvlJc w:val="left"/>
      <w:pPr>
        <w:ind w:left="6764" w:hanging="360"/>
      </w:pPr>
      <w:rPr>
        <w:rFonts w:ascii="Wingdings" w:hAnsi="Wingdings" w:hint="default"/>
      </w:rPr>
    </w:lvl>
  </w:abstractNum>
  <w:abstractNum w:abstractNumId="4" w15:restartNumberingAfterBreak="0">
    <w:nsid w:val="12561A86"/>
    <w:multiLevelType w:val="hybridMultilevel"/>
    <w:tmpl w:val="BE0A10E4"/>
    <w:lvl w:ilvl="0" w:tplc="0C090001">
      <w:start w:val="1"/>
      <w:numFmt w:val="bullet"/>
      <w:lvlText w:val=""/>
      <w:lvlJc w:val="left"/>
      <w:pPr>
        <w:ind w:left="891" w:hanging="360"/>
      </w:pPr>
      <w:rPr>
        <w:rFonts w:ascii="Symbol" w:hAnsi="Symbol"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5" w15:restartNumberingAfterBreak="0">
    <w:nsid w:val="12B1487D"/>
    <w:multiLevelType w:val="hybridMultilevel"/>
    <w:tmpl w:val="5F7233F6"/>
    <w:lvl w:ilvl="0" w:tplc="EB4EC1BA">
      <w:numFmt w:val="bullet"/>
      <w:lvlText w:val=""/>
      <w:lvlJc w:val="left"/>
      <w:pPr>
        <w:ind w:left="404" w:hanging="202"/>
      </w:pPr>
      <w:rPr>
        <w:rFonts w:ascii="Symbol" w:eastAsia="Symbol" w:hAnsi="Symbol" w:cs="Symbol" w:hint="default"/>
        <w:b w:val="0"/>
        <w:bCs w:val="0"/>
        <w:i w:val="0"/>
        <w:iCs w:val="0"/>
        <w:spacing w:val="0"/>
        <w:w w:val="100"/>
        <w:sz w:val="22"/>
        <w:szCs w:val="22"/>
        <w:lang w:val="en-US" w:eastAsia="en-US" w:bidi="ar-SA"/>
      </w:rPr>
    </w:lvl>
    <w:lvl w:ilvl="1" w:tplc="7B0A9E58">
      <w:numFmt w:val="bullet"/>
      <w:lvlText w:val="•"/>
      <w:lvlJc w:val="left"/>
      <w:pPr>
        <w:ind w:left="1261" w:hanging="202"/>
      </w:pPr>
      <w:rPr>
        <w:rFonts w:hint="default"/>
        <w:lang w:val="en-US" w:eastAsia="en-US" w:bidi="ar-SA"/>
      </w:rPr>
    </w:lvl>
    <w:lvl w:ilvl="2" w:tplc="12D26AC6">
      <w:numFmt w:val="bullet"/>
      <w:lvlText w:val="•"/>
      <w:lvlJc w:val="left"/>
      <w:pPr>
        <w:ind w:left="2108" w:hanging="202"/>
      </w:pPr>
      <w:rPr>
        <w:rFonts w:hint="default"/>
        <w:lang w:val="en-US" w:eastAsia="en-US" w:bidi="ar-SA"/>
      </w:rPr>
    </w:lvl>
    <w:lvl w:ilvl="3" w:tplc="B9A0E162">
      <w:numFmt w:val="bullet"/>
      <w:lvlText w:val="•"/>
      <w:lvlJc w:val="left"/>
      <w:pPr>
        <w:ind w:left="2955" w:hanging="202"/>
      </w:pPr>
      <w:rPr>
        <w:rFonts w:hint="default"/>
        <w:lang w:val="en-US" w:eastAsia="en-US" w:bidi="ar-SA"/>
      </w:rPr>
    </w:lvl>
    <w:lvl w:ilvl="4" w:tplc="2DF44CD4">
      <w:numFmt w:val="bullet"/>
      <w:lvlText w:val="•"/>
      <w:lvlJc w:val="left"/>
      <w:pPr>
        <w:ind w:left="3802" w:hanging="202"/>
      </w:pPr>
      <w:rPr>
        <w:rFonts w:hint="default"/>
        <w:lang w:val="en-US" w:eastAsia="en-US" w:bidi="ar-SA"/>
      </w:rPr>
    </w:lvl>
    <w:lvl w:ilvl="5" w:tplc="F3D0F9DE">
      <w:numFmt w:val="bullet"/>
      <w:lvlText w:val="•"/>
      <w:lvlJc w:val="left"/>
      <w:pPr>
        <w:ind w:left="4649" w:hanging="202"/>
      </w:pPr>
      <w:rPr>
        <w:rFonts w:hint="default"/>
        <w:lang w:val="en-US" w:eastAsia="en-US" w:bidi="ar-SA"/>
      </w:rPr>
    </w:lvl>
    <w:lvl w:ilvl="6" w:tplc="7436A2AA">
      <w:numFmt w:val="bullet"/>
      <w:lvlText w:val="•"/>
      <w:lvlJc w:val="left"/>
      <w:pPr>
        <w:ind w:left="5496" w:hanging="202"/>
      </w:pPr>
      <w:rPr>
        <w:rFonts w:hint="default"/>
        <w:lang w:val="en-US" w:eastAsia="en-US" w:bidi="ar-SA"/>
      </w:rPr>
    </w:lvl>
    <w:lvl w:ilvl="7" w:tplc="C4462F80">
      <w:numFmt w:val="bullet"/>
      <w:lvlText w:val="•"/>
      <w:lvlJc w:val="left"/>
      <w:pPr>
        <w:ind w:left="6343" w:hanging="202"/>
      </w:pPr>
      <w:rPr>
        <w:rFonts w:hint="default"/>
        <w:lang w:val="en-US" w:eastAsia="en-US" w:bidi="ar-SA"/>
      </w:rPr>
    </w:lvl>
    <w:lvl w:ilvl="8" w:tplc="92984B58">
      <w:numFmt w:val="bullet"/>
      <w:lvlText w:val="•"/>
      <w:lvlJc w:val="left"/>
      <w:pPr>
        <w:ind w:left="7190" w:hanging="202"/>
      </w:pPr>
      <w:rPr>
        <w:rFonts w:hint="default"/>
        <w:lang w:val="en-US" w:eastAsia="en-US" w:bidi="ar-SA"/>
      </w:rPr>
    </w:lvl>
  </w:abstractNum>
  <w:abstractNum w:abstractNumId="6" w15:restartNumberingAfterBreak="0">
    <w:nsid w:val="198C57AD"/>
    <w:multiLevelType w:val="hybridMultilevel"/>
    <w:tmpl w:val="7E60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20AF5"/>
    <w:multiLevelType w:val="hybridMultilevel"/>
    <w:tmpl w:val="FAB21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FC7407"/>
    <w:multiLevelType w:val="hybridMultilevel"/>
    <w:tmpl w:val="17209266"/>
    <w:lvl w:ilvl="0" w:tplc="408CAE0C">
      <w:start w:val="1"/>
      <w:numFmt w:val="upperLetter"/>
      <w:pStyle w:val="NUMBERS"/>
      <w:lvlText w:val="%1."/>
      <w:lvlJc w:val="left"/>
      <w:pPr>
        <w:ind w:left="720" w:hanging="360"/>
      </w:pPr>
    </w:lvl>
    <w:lvl w:ilvl="1" w:tplc="B94667B4" w:tentative="1">
      <w:start w:val="1"/>
      <w:numFmt w:val="lowerLetter"/>
      <w:lvlText w:val="%2."/>
      <w:lvlJc w:val="left"/>
      <w:pPr>
        <w:ind w:left="1440" w:hanging="360"/>
      </w:pPr>
    </w:lvl>
    <w:lvl w:ilvl="2" w:tplc="CD9A0CCC" w:tentative="1">
      <w:start w:val="1"/>
      <w:numFmt w:val="lowerRoman"/>
      <w:lvlText w:val="%3."/>
      <w:lvlJc w:val="right"/>
      <w:pPr>
        <w:ind w:left="2160" w:hanging="180"/>
      </w:pPr>
    </w:lvl>
    <w:lvl w:ilvl="3" w:tplc="4066EBDE" w:tentative="1">
      <w:start w:val="1"/>
      <w:numFmt w:val="decimal"/>
      <w:lvlText w:val="%4."/>
      <w:lvlJc w:val="left"/>
      <w:pPr>
        <w:ind w:left="2880" w:hanging="360"/>
      </w:pPr>
    </w:lvl>
    <w:lvl w:ilvl="4" w:tplc="66F8D30E" w:tentative="1">
      <w:start w:val="1"/>
      <w:numFmt w:val="lowerLetter"/>
      <w:lvlText w:val="%5."/>
      <w:lvlJc w:val="left"/>
      <w:pPr>
        <w:ind w:left="3600" w:hanging="360"/>
      </w:pPr>
    </w:lvl>
    <w:lvl w:ilvl="5" w:tplc="730CFF80" w:tentative="1">
      <w:start w:val="1"/>
      <w:numFmt w:val="lowerRoman"/>
      <w:lvlText w:val="%6."/>
      <w:lvlJc w:val="right"/>
      <w:pPr>
        <w:ind w:left="4320" w:hanging="180"/>
      </w:pPr>
    </w:lvl>
    <w:lvl w:ilvl="6" w:tplc="875439CE" w:tentative="1">
      <w:start w:val="1"/>
      <w:numFmt w:val="decimal"/>
      <w:lvlText w:val="%7."/>
      <w:lvlJc w:val="left"/>
      <w:pPr>
        <w:ind w:left="5040" w:hanging="360"/>
      </w:pPr>
    </w:lvl>
    <w:lvl w:ilvl="7" w:tplc="153E5066" w:tentative="1">
      <w:start w:val="1"/>
      <w:numFmt w:val="lowerLetter"/>
      <w:lvlText w:val="%8."/>
      <w:lvlJc w:val="left"/>
      <w:pPr>
        <w:ind w:left="5760" w:hanging="360"/>
      </w:pPr>
    </w:lvl>
    <w:lvl w:ilvl="8" w:tplc="A774A59C" w:tentative="1">
      <w:start w:val="1"/>
      <w:numFmt w:val="lowerRoman"/>
      <w:lvlText w:val="%9."/>
      <w:lvlJc w:val="right"/>
      <w:pPr>
        <w:ind w:left="6480" w:hanging="180"/>
      </w:pPr>
    </w:lvl>
  </w:abstractNum>
  <w:abstractNum w:abstractNumId="9" w15:restartNumberingAfterBreak="0">
    <w:nsid w:val="1F996787"/>
    <w:multiLevelType w:val="hybridMultilevel"/>
    <w:tmpl w:val="EB00DBDC"/>
    <w:lvl w:ilvl="0" w:tplc="E07A5C9C">
      <w:start w:val="1"/>
      <w:numFmt w:val="bullet"/>
      <w:lvlText w:val=""/>
      <w:lvlJc w:val="left"/>
      <w:pPr>
        <w:ind w:left="1004" w:hanging="360"/>
      </w:pPr>
      <w:rPr>
        <w:rFonts w:ascii="Symbol" w:hAnsi="Symbol" w:hint="default"/>
      </w:rPr>
    </w:lvl>
    <w:lvl w:ilvl="1" w:tplc="5C46850E" w:tentative="1">
      <w:start w:val="1"/>
      <w:numFmt w:val="bullet"/>
      <w:lvlText w:val="o"/>
      <w:lvlJc w:val="left"/>
      <w:pPr>
        <w:ind w:left="1724" w:hanging="360"/>
      </w:pPr>
      <w:rPr>
        <w:rFonts w:ascii="Courier New" w:hAnsi="Courier New" w:cs="Courier New" w:hint="default"/>
      </w:rPr>
    </w:lvl>
    <w:lvl w:ilvl="2" w:tplc="DF9A99EC" w:tentative="1">
      <w:start w:val="1"/>
      <w:numFmt w:val="bullet"/>
      <w:lvlText w:val=""/>
      <w:lvlJc w:val="left"/>
      <w:pPr>
        <w:ind w:left="2444" w:hanging="360"/>
      </w:pPr>
      <w:rPr>
        <w:rFonts w:ascii="Wingdings" w:hAnsi="Wingdings" w:hint="default"/>
      </w:rPr>
    </w:lvl>
    <w:lvl w:ilvl="3" w:tplc="87286B86" w:tentative="1">
      <w:start w:val="1"/>
      <w:numFmt w:val="bullet"/>
      <w:lvlText w:val=""/>
      <w:lvlJc w:val="left"/>
      <w:pPr>
        <w:ind w:left="3164" w:hanging="360"/>
      </w:pPr>
      <w:rPr>
        <w:rFonts w:ascii="Symbol" w:hAnsi="Symbol" w:hint="default"/>
      </w:rPr>
    </w:lvl>
    <w:lvl w:ilvl="4" w:tplc="5E425FF6" w:tentative="1">
      <w:start w:val="1"/>
      <w:numFmt w:val="bullet"/>
      <w:lvlText w:val="o"/>
      <w:lvlJc w:val="left"/>
      <w:pPr>
        <w:ind w:left="3884" w:hanging="360"/>
      </w:pPr>
      <w:rPr>
        <w:rFonts w:ascii="Courier New" w:hAnsi="Courier New" w:cs="Courier New" w:hint="default"/>
      </w:rPr>
    </w:lvl>
    <w:lvl w:ilvl="5" w:tplc="ED8A5C88" w:tentative="1">
      <w:start w:val="1"/>
      <w:numFmt w:val="bullet"/>
      <w:lvlText w:val=""/>
      <w:lvlJc w:val="left"/>
      <w:pPr>
        <w:ind w:left="4604" w:hanging="360"/>
      </w:pPr>
      <w:rPr>
        <w:rFonts w:ascii="Wingdings" w:hAnsi="Wingdings" w:hint="default"/>
      </w:rPr>
    </w:lvl>
    <w:lvl w:ilvl="6" w:tplc="3D24FDCA" w:tentative="1">
      <w:start w:val="1"/>
      <w:numFmt w:val="bullet"/>
      <w:lvlText w:val=""/>
      <w:lvlJc w:val="left"/>
      <w:pPr>
        <w:ind w:left="5324" w:hanging="360"/>
      </w:pPr>
      <w:rPr>
        <w:rFonts w:ascii="Symbol" w:hAnsi="Symbol" w:hint="default"/>
      </w:rPr>
    </w:lvl>
    <w:lvl w:ilvl="7" w:tplc="E3048BC0" w:tentative="1">
      <w:start w:val="1"/>
      <w:numFmt w:val="bullet"/>
      <w:lvlText w:val="o"/>
      <w:lvlJc w:val="left"/>
      <w:pPr>
        <w:ind w:left="6044" w:hanging="360"/>
      </w:pPr>
      <w:rPr>
        <w:rFonts w:ascii="Courier New" w:hAnsi="Courier New" w:cs="Courier New" w:hint="default"/>
      </w:rPr>
    </w:lvl>
    <w:lvl w:ilvl="8" w:tplc="A7D6295C" w:tentative="1">
      <w:start w:val="1"/>
      <w:numFmt w:val="bullet"/>
      <w:lvlText w:val=""/>
      <w:lvlJc w:val="left"/>
      <w:pPr>
        <w:ind w:left="6764" w:hanging="360"/>
      </w:pPr>
      <w:rPr>
        <w:rFonts w:ascii="Wingdings" w:hAnsi="Wingdings" w:hint="default"/>
      </w:rPr>
    </w:lvl>
  </w:abstractNum>
  <w:abstractNum w:abstractNumId="10" w15:restartNumberingAfterBreak="0">
    <w:nsid w:val="215A350D"/>
    <w:multiLevelType w:val="hybridMultilevel"/>
    <w:tmpl w:val="DB3E8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F1741"/>
    <w:multiLevelType w:val="hybridMultilevel"/>
    <w:tmpl w:val="B16C0D82"/>
    <w:lvl w:ilvl="0" w:tplc="260E5102">
      <w:start w:val="1"/>
      <w:numFmt w:val="bullet"/>
      <w:lvlText w:val=""/>
      <w:lvlJc w:val="left"/>
      <w:pPr>
        <w:ind w:left="720" w:hanging="360"/>
      </w:pPr>
      <w:rPr>
        <w:rFonts w:ascii="Symbol" w:hAnsi="Symbol" w:hint="default"/>
      </w:rPr>
    </w:lvl>
    <w:lvl w:ilvl="1" w:tplc="2338726A">
      <w:start w:val="1"/>
      <w:numFmt w:val="bullet"/>
      <w:lvlText w:val="o"/>
      <w:lvlJc w:val="left"/>
      <w:pPr>
        <w:ind w:left="1440" w:hanging="360"/>
      </w:pPr>
      <w:rPr>
        <w:rFonts w:ascii="Courier New" w:hAnsi="Courier New" w:cs="Courier New" w:hint="default"/>
      </w:rPr>
    </w:lvl>
    <w:lvl w:ilvl="2" w:tplc="EDEC32F8" w:tentative="1">
      <w:start w:val="1"/>
      <w:numFmt w:val="bullet"/>
      <w:lvlText w:val=""/>
      <w:lvlJc w:val="left"/>
      <w:pPr>
        <w:ind w:left="2160" w:hanging="360"/>
      </w:pPr>
      <w:rPr>
        <w:rFonts w:ascii="Wingdings" w:hAnsi="Wingdings" w:hint="default"/>
      </w:rPr>
    </w:lvl>
    <w:lvl w:ilvl="3" w:tplc="E6280A0A" w:tentative="1">
      <w:start w:val="1"/>
      <w:numFmt w:val="bullet"/>
      <w:lvlText w:val=""/>
      <w:lvlJc w:val="left"/>
      <w:pPr>
        <w:ind w:left="2880" w:hanging="360"/>
      </w:pPr>
      <w:rPr>
        <w:rFonts w:ascii="Symbol" w:hAnsi="Symbol" w:hint="default"/>
      </w:rPr>
    </w:lvl>
    <w:lvl w:ilvl="4" w:tplc="964E9CB8" w:tentative="1">
      <w:start w:val="1"/>
      <w:numFmt w:val="bullet"/>
      <w:lvlText w:val="o"/>
      <w:lvlJc w:val="left"/>
      <w:pPr>
        <w:ind w:left="3600" w:hanging="360"/>
      </w:pPr>
      <w:rPr>
        <w:rFonts w:ascii="Courier New" w:hAnsi="Courier New" w:cs="Courier New" w:hint="default"/>
      </w:rPr>
    </w:lvl>
    <w:lvl w:ilvl="5" w:tplc="B62A21CE" w:tentative="1">
      <w:start w:val="1"/>
      <w:numFmt w:val="bullet"/>
      <w:lvlText w:val=""/>
      <w:lvlJc w:val="left"/>
      <w:pPr>
        <w:ind w:left="4320" w:hanging="360"/>
      </w:pPr>
      <w:rPr>
        <w:rFonts w:ascii="Wingdings" w:hAnsi="Wingdings" w:hint="default"/>
      </w:rPr>
    </w:lvl>
    <w:lvl w:ilvl="6" w:tplc="50CE5540" w:tentative="1">
      <w:start w:val="1"/>
      <w:numFmt w:val="bullet"/>
      <w:lvlText w:val=""/>
      <w:lvlJc w:val="left"/>
      <w:pPr>
        <w:ind w:left="5040" w:hanging="360"/>
      </w:pPr>
      <w:rPr>
        <w:rFonts w:ascii="Symbol" w:hAnsi="Symbol" w:hint="default"/>
      </w:rPr>
    </w:lvl>
    <w:lvl w:ilvl="7" w:tplc="F696861A" w:tentative="1">
      <w:start w:val="1"/>
      <w:numFmt w:val="bullet"/>
      <w:lvlText w:val="o"/>
      <w:lvlJc w:val="left"/>
      <w:pPr>
        <w:ind w:left="5760" w:hanging="360"/>
      </w:pPr>
      <w:rPr>
        <w:rFonts w:ascii="Courier New" w:hAnsi="Courier New" w:cs="Courier New" w:hint="default"/>
      </w:rPr>
    </w:lvl>
    <w:lvl w:ilvl="8" w:tplc="F93C37F2" w:tentative="1">
      <w:start w:val="1"/>
      <w:numFmt w:val="bullet"/>
      <w:lvlText w:val=""/>
      <w:lvlJc w:val="left"/>
      <w:pPr>
        <w:ind w:left="6480" w:hanging="360"/>
      </w:pPr>
      <w:rPr>
        <w:rFonts w:ascii="Wingdings" w:hAnsi="Wingdings" w:hint="default"/>
      </w:rPr>
    </w:lvl>
  </w:abstractNum>
  <w:abstractNum w:abstractNumId="12" w15:restartNumberingAfterBreak="0">
    <w:nsid w:val="2D430D28"/>
    <w:multiLevelType w:val="hybridMultilevel"/>
    <w:tmpl w:val="E8AA7AD0"/>
    <w:lvl w:ilvl="0" w:tplc="2D2EA250">
      <w:start w:val="1"/>
      <w:numFmt w:val="bullet"/>
      <w:lvlText w:val=""/>
      <w:lvlJc w:val="left"/>
      <w:pPr>
        <w:ind w:left="1004" w:hanging="360"/>
      </w:pPr>
      <w:rPr>
        <w:rFonts w:ascii="Symbol" w:hAnsi="Symbol" w:hint="default"/>
      </w:rPr>
    </w:lvl>
    <w:lvl w:ilvl="1" w:tplc="681202A0" w:tentative="1">
      <w:start w:val="1"/>
      <w:numFmt w:val="bullet"/>
      <w:lvlText w:val="o"/>
      <w:lvlJc w:val="left"/>
      <w:pPr>
        <w:ind w:left="1724" w:hanging="360"/>
      </w:pPr>
      <w:rPr>
        <w:rFonts w:ascii="Courier New" w:hAnsi="Courier New" w:cs="Courier New" w:hint="default"/>
      </w:rPr>
    </w:lvl>
    <w:lvl w:ilvl="2" w:tplc="2A70898C" w:tentative="1">
      <w:start w:val="1"/>
      <w:numFmt w:val="bullet"/>
      <w:lvlText w:val=""/>
      <w:lvlJc w:val="left"/>
      <w:pPr>
        <w:ind w:left="2444" w:hanging="360"/>
      </w:pPr>
      <w:rPr>
        <w:rFonts w:ascii="Wingdings" w:hAnsi="Wingdings" w:hint="default"/>
      </w:rPr>
    </w:lvl>
    <w:lvl w:ilvl="3" w:tplc="6A9C62C0" w:tentative="1">
      <w:start w:val="1"/>
      <w:numFmt w:val="bullet"/>
      <w:lvlText w:val=""/>
      <w:lvlJc w:val="left"/>
      <w:pPr>
        <w:ind w:left="3164" w:hanging="360"/>
      </w:pPr>
      <w:rPr>
        <w:rFonts w:ascii="Symbol" w:hAnsi="Symbol" w:hint="default"/>
      </w:rPr>
    </w:lvl>
    <w:lvl w:ilvl="4" w:tplc="C9A684BA" w:tentative="1">
      <w:start w:val="1"/>
      <w:numFmt w:val="bullet"/>
      <w:lvlText w:val="o"/>
      <w:lvlJc w:val="left"/>
      <w:pPr>
        <w:ind w:left="3884" w:hanging="360"/>
      </w:pPr>
      <w:rPr>
        <w:rFonts w:ascii="Courier New" w:hAnsi="Courier New" w:cs="Courier New" w:hint="default"/>
      </w:rPr>
    </w:lvl>
    <w:lvl w:ilvl="5" w:tplc="74A8E24A" w:tentative="1">
      <w:start w:val="1"/>
      <w:numFmt w:val="bullet"/>
      <w:lvlText w:val=""/>
      <w:lvlJc w:val="left"/>
      <w:pPr>
        <w:ind w:left="4604" w:hanging="360"/>
      </w:pPr>
      <w:rPr>
        <w:rFonts w:ascii="Wingdings" w:hAnsi="Wingdings" w:hint="default"/>
      </w:rPr>
    </w:lvl>
    <w:lvl w:ilvl="6" w:tplc="B62E75A4" w:tentative="1">
      <w:start w:val="1"/>
      <w:numFmt w:val="bullet"/>
      <w:lvlText w:val=""/>
      <w:lvlJc w:val="left"/>
      <w:pPr>
        <w:ind w:left="5324" w:hanging="360"/>
      </w:pPr>
      <w:rPr>
        <w:rFonts w:ascii="Symbol" w:hAnsi="Symbol" w:hint="default"/>
      </w:rPr>
    </w:lvl>
    <w:lvl w:ilvl="7" w:tplc="8A5EC124" w:tentative="1">
      <w:start w:val="1"/>
      <w:numFmt w:val="bullet"/>
      <w:lvlText w:val="o"/>
      <w:lvlJc w:val="left"/>
      <w:pPr>
        <w:ind w:left="6044" w:hanging="360"/>
      </w:pPr>
      <w:rPr>
        <w:rFonts w:ascii="Courier New" w:hAnsi="Courier New" w:cs="Courier New" w:hint="default"/>
      </w:rPr>
    </w:lvl>
    <w:lvl w:ilvl="8" w:tplc="2FCE43AC" w:tentative="1">
      <w:start w:val="1"/>
      <w:numFmt w:val="bullet"/>
      <w:lvlText w:val=""/>
      <w:lvlJc w:val="left"/>
      <w:pPr>
        <w:ind w:left="6764" w:hanging="360"/>
      </w:pPr>
      <w:rPr>
        <w:rFonts w:ascii="Wingdings" w:hAnsi="Wingdings" w:hint="default"/>
      </w:rPr>
    </w:lvl>
  </w:abstractNum>
  <w:abstractNum w:abstractNumId="13" w15:restartNumberingAfterBreak="0">
    <w:nsid w:val="30C9402F"/>
    <w:multiLevelType w:val="hybridMultilevel"/>
    <w:tmpl w:val="E1A8AFD8"/>
    <w:lvl w:ilvl="0" w:tplc="3C562D4A">
      <w:start w:val="1"/>
      <w:numFmt w:val="lowerRoman"/>
      <w:pStyle w:val="Numberedsublist"/>
      <w:lvlText w:val="%1"/>
      <w:lvlJc w:val="right"/>
      <w:pPr>
        <w:ind w:left="227" w:firstLine="493"/>
      </w:pPr>
      <w:rPr>
        <w:rFonts w:asciiTheme="minorHAnsi" w:hAnsiTheme="minorHAnsi" w:cs="Times New Roman" w:hint="default"/>
        <w:b w:val="0"/>
        <w:i w:val="0"/>
        <w:caps w:val="0"/>
        <w:color w:val="00A89E"/>
        <w:sz w:val="20"/>
      </w:rPr>
    </w:lvl>
    <w:lvl w:ilvl="1" w:tplc="FD78770E" w:tentative="1">
      <w:start w:val="1"/>
      <w:numFmt w:val="lowerLetter"/>
      <w:lvlText w:val="%2."/>
      <w:lvlJc w:val="left"/>
      <w:pPr>
        <w:ind w:left="1440" w:hanging="360"/>
      </w:pPr>
    </w:lvl>
    <w:lvl w:ilvl="2" w:tplc="C100D2B4" w:tentative="1">
      <w:start w:val="1"/>
      <w:numFmt w:val="lowerRoman"/>
      <w:lvlText w:val="%3."/>
      <w:lvlJc w:val="right"/>
      <w:pPr>
        <w:ind w:left="2160" w:hanging="180"/>
      </w:pPr>
    </w:lvl>
    <w:lvl w:ilvl="3" w:tplc="F8C6558E" w:tentative="1">
      <w:start w:val="1"/>
      <w:numFmt w:val="decimal"/>
      <w:lvlText w:val="%4."/>
      <w:lvlJc w:val="left"/>
      <w:pPr>
        <w:ind w:left="2880" w:hanging="360"/>
      </w:pPr>
    </w:lvl>
    <w:lvl w:ilvl="4" w:tplc="A2D41BAE" w:tentative="1">
      <w:start w:val="1"/>
      <w:numFmt w:val="lowerLetter"/>
      <w:lvlText w:val="%5."/>
      <w:lvlJc w:val="left"/>
      <w:pPr>
        <w:ind w:left="3600" w:hanging="360"/>
      </w:pPr>
    </w:lvl>
    <w:lvl w:ilvl="5" w:tplc="5CEC268E" w:tentative="1">
      <w:start w:val="1"/>
      <w:numFmt w:val="lowerRoman"/>
      <w:lvlText w:val="%6."/>
      <w:lvlJc w:val="right"/>
      <w:pPr>
        <w:ind w:left="4320" w:hanging="180"/>
      </w:pPr>
    </w:lvl>
    <w:lvl w:ilvl="6" w:tplc="89223F64" w:tentative="1">
      <w:start w:val="1"/>
      <w:numFmt w:val="decimal"/>
      <w:lvlText w:val="%7."/>
      <w:lvlJc w:val="left"/>
      <w:pPr>
        <w:ind w:left="5040" w:hanging="360"/>
      </w:pPr>
    </w:lvl>
    <w:lvl w:ilvl="7" w:tplc="6F488A68" w:tentative="1">
      <w:start w:val="1"/>
      <w:numFmt w:val="lowerLetter"/>
      <w:lvlText w:val="%8."/>
      <w:lvlJc w:val="left"/>
      <w:pPr>
        <w:ind w:left="5760" w:hanging="360"/>
      </w:pPr>
    </w:lvl>
    <w:lvl w:ilvl="8" w:tplc="36C483A6" w:tentative="1">
      <w:start w:val="1"/>
      <w:numFmt w:val="lowerRoman"/>
      <w:lvlText w:val="%9."/>
      <w:lvlJc w:val="right"/>
      <w:pPr>
        <w:ind w:left="6480" w:hanging="180"/>
      </w:pPr>
    </w:lvl>
  </w:abstractNum>
  <w:abstractNum w:abstractNumId="14" w15:restartNumberingAfterBreak="0">
    <w:nsid w:val="37090664"/>
    <w:multiLevelType w:val="hybridMultilevel"/>
    <w:tmpl w:val="81B46734"/>
    <w:lvl w:ilvl="0" w:tplc="CE5C357E">
      <w:start w:val="1"/>
      <w:numFmt w:val="upperLetter"/>
      <w:pStyle w:val="Letterlist"/>
      <w:lvlText w:val="%1"/>
      <w:lvlJc w:val="left"/>
      <w:pPr>
        <w:ind w:left="360" w:hanging="360"/>
      </w:pPr>
      <w:rPr>
        <w:rFonts w:asciiTheme="minorHAnsi" w:hAnsiTheme="minorHAnsi" w:cs="Times New Roman" w:hint="default"/>
        <w:b/>
        <w:i w:val="0"/>
        <w:color w:val="086E8E"/>
        <w:sz w:val="20"/>
        <w:u w:color="FFFFFF"/>
      </w:rPr>
    </w:lvl>
    <w:lvl w:ilvl="1" w:tplc="A7D8B926">
      <w:start w:val="1"/>
      <w:numFmt w:val="lowerLetter"/>
      <w:lvlText w:val="%2."/>
      <w:lvlJc w:val="left"/>
      <w:pPr>
        <w:ind w:left="2160" w:hanging="360"/>
      </w:pPr>
    </w:lvl>
    <w:lvl w:ilvl="2" w:tplc="914C7AE8" w:tentative="1">
      <w:start w:val="1"/>
      <w:numFmt w:val="lowerRoman"/>
      <w:lvlText w:val="%3."/>
      <w:lvlJc w:val="right"/>
      <w:pPr>
        <w:ind w:left="2880" w:hanging="180"/>
      </w:pPr>
    </w:lvl>
    <w:lvl w:ilvl="3" w:tplc="B0E85216" w:tentative="1">
      <w:start w:val="1"/>
      <w:numFmt w:val="decimal"/>
      <w:lvlText w:val="%4."/>
      <w:lvlJc w:val="left"/>
      <w:pPr>
        <w:ind w:left="3600" w:hanging="360"/>
      </w:pPr>
    </w:lvl>
    <w:lvl w:ilvl="4" w:tplc="6AA4A6E0" w:tentative="1">
      <w:start w:val="1"/>
      <w:numFmt w:val="lowerLetter"/>
      <w:lvlText w:val="%5."/>
      <w:lvlJc w:val="left"/>
      <w:pPr>
        <w:ind w:left="4320" w:hanging="360"/>
      </w:pPr>
    </w:lvl>
    <w:lvl w:ilvl="5" w:tplc="6F349B08" w:tentative="1">
      <w:start w:val="1"/>
      <w:numFmt w:val="lowerRoman"/>
      <w:lvlText w:val="%6."/>
      <w:lvlJc w:val="right"/>
      <w:pPr>
        <w:ind w:left="5040" w:hanging="180"/>
      </w:pPr>
    </w:lvl>
    <w:lvl w:ilvl="6" w:tplc="018C9640" w:tentative="1">
      <w:start w:val="1"/>
      <w:numFmt w:val="decimal"/>
      <w:lvlText w:val="%7."/>
      <w:lvlJc w:val="left"/>
      <w:pPr>
        <w:ind w:left="5760" w:hanging="360"/>
      </w:pPr>
    </w:lvl>
    <w:lvl w:ilvl="7" w:tplc="B566A582" w:tentative="1">
      <w:start w:val="1"/>
      <w:numFmt w:val="lowerLetter"/>
      <w:lvlText w:val="%8."/>
      <w:lvlJc w:val="left"/>
      <w:pPr>
        <w:ind w:left="6480" w:hanging="360"/>
      </w:pPr>
    </w:lvl>
    <w:lvl w:ilvl="8" w:tplc="FFB42CA2" w:tentative="1">
      <w:start w:val="1"/>
      <w:numFmt w:val="lowerRoman"/>
      <w:lvlText w:val="%9."/>
      <w:lvlJc w:val="right"/>
      <w:pPr>
        <w:ind w:left="7200" w:hanging="180"/>
      </w:pPr>
    </w:lvl>
  </w:abstractNum>
  <w:abstractNum w:abstractNumId="15" w15:restartNumberingAfterBreak="0">
    <w:nsid w:val="409F5EC7"/>
    <w:multiLevelType w:val="hybridMultilevel"/>
    <w:tmpl w:val="800487B2"/>
    <w:lvl w:ilvl="0" w:tplc="3FCE4F64">
      <w:numFmt w:val="bullet"/>
      <w:lvlText w:val=""/>
      <w:lvlJc w:val="left"/>
      <w:pPr>
        <w:ind w:left="583" w:hanging="361"/>
      </w:pPr>
      <w:rPr>
        <w:rFonts w:ascii="Symbol" w:eastAsia="Symbol" w:hAnsi="Symbol" w:cs="Symbol" w:hint="default"/>
        <w:b w:val="0"/>
        <w:bCs w:val="0"/>
        <w:i w:val="0"/>
        <w:iCs w:val="0"/>
        <w:spacing w:val="0"/>
        <w:w w:val="100"/>
        <w:sz w:val="22"/>
        <w:szCs w:val="22"/>
        <w:lang w:val="en-US" w:eastAsia="en-US" w:bidi="ar-SA"/>
      </w:rPr>
    </w:lvl>
    <w:lvl w:ilvl="1" w:tplc="096481F6">
      <w:numFmt w:val="bullet"/>
      <w:lvlText w:val="•"/>
      <w:lvlJc w:val="left"/>
      <w:pPr>
        <w:ind w:left="1613" w:hanging="361"/>
      </w:pPr>
      <w:rPr>
        <w:rFonts w:hint="default"/>
        <w:lang w:val="en-US" w:eastAsia="en-US" w:bidi="ar-SA"/>
      </w:rPr>
    </w:lvl>
    <w:lvl w:ilvl="2" w:tplc="332C6F9A">
      <w:numFmt w:val="bullet"/>
      <w:lvlText w:val="•"/>
      <w:lvlJc w:val="left"/>
      <w:pPr>
        <w:ind w:left="2646" w:hanging="361"/>
      </w:pPr>
      <w:rPr>
        <w:rFonts w:hint="default"/>
        <w:lang w:val="en-US" w:eastAsia="en-US" w:bidi="ar-SA"/>
      </w:rPr>
    </w:lvl>
    <w:lvl w:ilvl="3" w:tplc="C0F88BB8">
      <w:numFmt w:val="bullet"/>
      <w:lvlText w:val="•"/>
      <w:lvlJc w:val="left"/>
      <w:pPr>
        <w:ind w:left="3679" w:hanging="361"/>
      </w:pPr>
      <w:rPr>
        <w:rFonts w:hint="default"/>
        <w:lang w:val="en-US" w:eastAsia="en-US" w:bidi="ar-SA"/>
      </w:rPr>
    </w:lvl>
    <w:lvl w:ilvl="4" w:tplc="86AA93D2">
      <w:numFmt w:val="bullet"/>
      <w:lvlText w:val="•"/>
      <w:lvlJc w:val="left"/>
      <w:pPr>
        <w:ind w:left="4712" w:hanging="361"/>
      </w:pPr>
      <w:rPr>
        <w:rFonts w:hint="default"/>
        <w:lang w:val="en-US" w:eastAsia="en-US" w:bidi="ar-SA"/>
      </w:rPr>
    </w:lvl>
    <w:lvl w:ilvl="5" w:tplc="4412FB9C">
      <w:numFmt w:val="bullet"/>
      <w:lvlText w:val="•"/>
      <w:lvlJc w:val="left"/>
      <w:pPr>
        <w:ind w:left="5745" w:hanging="361"/>
      </w:pPr>
      <w:rPr>
        <w:rFonts w:hint="default"/>
        <w:lang w:val="en-US" w:eastAsia="en-US" w:bidi="ar-SA"/>
      </w:rPr>
    </w:lvl>
    <w:lvl w:ilvl="6" w:tplc="57DE62A4">
      <w:numFmt w:val="bullet"/>
      <w:lvlText w:val="•"/>
      <w:lvlJc w:val="left"/>
      <w:pPr>
        <w:ind w:left="6778" w:hanging="361"/>
      </w:pPr>
      <w:rPr>
        <w:rFonts w:hint="default"/>
        <w:lang w:val="en-US" w:eastAsia="en-US" w:bidi="ar-SA"/>
      </w:rPr>
    </w:lvl>
    <w:lvl w:ilvl="7" w:tplc="9ED28A42">
      <w:numFmt w:val="bullet"/>
      <w:lvlText w:val="•"/>
      <w:lvlJc w:val="left"/>
      <w:pPr>
        <w:ind w:left="7811" w:hanging="361"/>
      </w:pPr>
      <w:rPr>
        <w:rFonts w:hint="default"/>
        <w:lang w:val="en-US" w:eastAsia="en-US" w:bidi="ar-SA"/>
      </w:rPr>
    </w:lvl>
    <w:lvl w:ilvl="8" w:tplc="9FF06548">
      <w:numFmt w:val="bullet"/>
      <w:lvlText w:val="•"/>
      <w:lvlJc w:val="left"/>
      <w:pPr>
        <w:ind w:left="8844" w:hanging="361"/>
      </w:pPr>
      <w:rPr>
        <w:rFonts w:hint="default"/>
        <w:lang w:val="en-US" w:eastAsia="en-US" w:bidi="ar-SA"/>
      </w:rPr>
    </w:lvl>
  </w:abstractNum>
  <w:abstractNum w:abstractNumId="16" w15:restartNumberingAfterBreak="0">
    <w:nsid w:val="40E26315"/>
    <w:multiLevelType w:val="hybridMultilevel"/>
    <w:tmpl w:val="9E1064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F666A3"/>
    <w:multiLevelType w:val="multilevel"/>
    <w:tmpl w:val="8BBC4A2E"/>
    <w:styleLink w:val="Style1"/>
    <w:lvl w:ilvl="0">
      <w:start w:val="1"/>
      <w:numFmt w:val="bullet"/>
      <w:lvlText w:val=""/>
      <w:lvlJc w:val="left"/>
      <w:pPr>
        <w:ind w:left="340" w:hanging="340"/>
      </w:pPr>
      <w:rPr>
        <w:rFonts w:ascii="Symbol" w:hAnsi="Symbol" w:hint="default"/>
        <w:b/>
        <w:i w:val="0"/>
        <w:color w:val="00A79D"/>
        <w:sz w:val="16"/>
      </w:rPr>
    </w:lvl>
    <w:lvl w:ilvl="1">
      <w:start w:val="1"/>
      <w:numFmt w:val="bullet"/>
      <w:pStyle w:val="SubBullet"/>
      <w:lvlText w:val=""/>
      <w:lvlJc w:val="left"/>
      <w:pPr>
        <w:ind w:left="680" w:hanging="340"/>
      </w:pPr>
      <w:rPr>
        <w:rFonts w:ascii="Symbol" w:hAnsi="Symbol" w:hint="default"/>
        <w:color w:val="086E8E"/>
        <w:sz w:val="16"/>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47C87CD3"/>
    <w:multiLevelType w:val="multilevel"/>
    <w:tmpl w:val="6E54FF3E"/>
    <w:lvl w:ilvl="0">
      <w:start w:val="1"/>
      <w:numFmt w:val="bullet"/>
      <w:lvlText w:val=""/>
      <w:lvlJc w:val="left"/>
      <w:pPr>
        <w:ind w:left="340" w:hanging="340"/>
      </w:pPr>
      <w:rPr>
        <w:rFonts w:ascii="Symbol" w:hAnsi="Symbol" w:hint="default"/>
        <w:b/>
        <w:i w:val="0"/>
        <w:color w:val="00A79D"/>
        <w:sz w:val="16"/>
      </w:rPr>
    </w:lvl>
    <w:lvl w:ilvl="1">
      <w:start w:val="1"/>
      <w:numFmt w:val="bullet"/>
      <w:pStyle w:val="Secondbulletstyle"/>
      <w:lvlText w:val="–"/>
      <w:lvlJc w:val="left"/>
      <w:pPr>
        <w:ind w:left="680" w:hanging="340"/>
      </w:pPr>
      <w:rPr>
        <w:rFonts w:ascii="Gill Sans MT" w:hAnsi="Gill Sans MT" w:hint="default"/>
        <w:color w:val="086E8E"/>
        <w:sz w:val="16"/>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A333851"/>
    <w:multiLevelType w:val="hybridMultilevel"/>
    <w:tmpl w:val="812E644E"/>
    <w:lvl w:ilvl="0" w:tplc="67D4C1C4">
      <w:start w:val="1"/>
      <w:numFmt w:val="decimal"/>
      <w:lvlText w:val="%1."/>
      <w:lvlJc w:val="left"/>
      <w:pPr>
        <w:ind w:left="1608" w:hanging="219"/>
      </w:pPr>
      <w:rPr>
        <w:rFonts w:ascii="Calibri" w:eastAsia="Calibri" w:hAnsi="Calibri" w:cs="Calibri" w:hint="default"/>
        <w:b w:val="0"/>
        <w:bCs w:val="0"/>
        <w:i w:val="0"/>
        <w:iCs w:val="0"/>
        <w:spacing w:val="0"/>
        <w:w w:val="100"/>
        <w:sz w:val="22"/>
        <w:szCs w:val="22"/>
        <w:lang w:val="en-US" w:eastAsia="en-US" w:bidi="ar-SA"/>
      </w:rPr>
    </w:lvl>
    <w:lvl w:ilvl="1" w:tplc="306025CE">
      <w:numFmt w:val="bullet"/>
      <w:lvlText w:val="•"/>
      <w:lvlJc w:val="left"/>
      <w:pPr>
        <w:ind w:left="1390" w:hanging="161"/>
      </w:pPr>
      <w:rPr>
        <w:rFonts w:ascii="Calibri" w:eastAsia="Calibri" w:hAnsi="Calibri" w:cs="Calibri" w:hint="default"/>
        <w:b w:val="0"/>
        <w:bCs w:val="0"/>
        <w:i w:val="0"/>
        <w:iCs w:val="0"/>
        <w:spacing w:val="0"/>
        <w:w w:val="100"/>
        <w:sz w:val="22"/>
        <w:szCs w:val="22"/>
        <w:lang w:val="en-US" w:eastAsia="en-US" w:bidi="ar-SA"/>
      </w:rPr>
    </w:lvl>
    <w:lvl w:ilvl="2" w:tplc="A8AE9702">
      <w:numFmt w:val="bullet"/>
      <w:lvlText w:val="•"/>
      <w:lvlJc w:val="left"/>
      <w:pPr>
        <w:ind w:left="2599" w:hanging="161"/>
      </w:pPr>
      <w:rPr>
        <w:rFonts w:hint="default"/>
        <w:lang w:val="en-US" w:eastAsia="en-US" w:bidi="ar-SA"/>
      </w:rPr>
    </w:lvl>
    <w:lvl w:ilvl="3" w:tplc="B77ECBC2">
      <w:numFmt w:val="bullet"/>
      <w:lvlText w:val="•"/>
      <w:lvlJc w:val="left"/>
      <w:pPr>
        <w:ind w:left="3598" w:hanging="161"/>
      </w:pPr>
      <w:rPr>
        <w:rFonts w:hint="default"/>
        <w:lang w:val="en-US" w:eastAsia="en-US" w:bidi="ar-SA"/>
      </w:rPr>
    </w:lvl>
    <w:lvl w:ilvl="4" w:tplc="7794CE88">
      <w:numFmt w:val="bullet"/>
      <w:lvlText w:val="•"/>
      <w:lvlJc w:val="left"/>
      <w:pPr>
        <w:ind w:left="4597" w:hanging="161"/>
      </w:pPr>
      <w:rPr>
        <w:rFonts w:hint="default"/>
        <w:lang w:val="en-US" w:eastAsia="en-US" w:bidi="ar-SA"/>
      </w:rPr>
    </w:lvl>
    <w:lvl w:ilvl="5" w:tplc="F75644B8">
      <w:numFmt w:val="bullet"/>
      <w:lvlText w:val="•"/>
      <w:lvlJc w:val="left"/>
      <w:pPr>
        <w:ind w:left="5596" w:hanging="161"/>
      </w:pPr>
      <w:rPr>
        <w:rFonts w:hint="default"/>
        <w:lang w:val="en-US" w:eastAsia="en-US" w:bidi="ar-SA"/>
      </w:rPr>
    </w:lvl>
    <w:lvl w:ilvl="6" w:tplc="C5DC1F66">
      <w:numFmt w:val="bullet"/>
      <w:lvlText w:val="•"/>
      <w:lvlJc w:val="left"/>
      <w:pPr>
        <w:ind w:left="6595" w:hanging="161"/>
      </w:pPr>
      <w:rPr>
        <w:rFonts w:hint="default"/>
        <w:lang w:val="en-US" w:eastAsia="en-US" w:bidi="ar-SA"/>
      </w:rPr>
    </w:lvl>
    <w:lvl w:ilvl="7" w:tplc="D3D65EFE">
      <w:numFmt w:val="bullet"/>
      <w:lvlText w:val="•"/>
      <w:lvlJc w:val="left"/>
      <w:pPr>
        <w:ind w:left="7594" w:hanging="161"/>
      </w:pPr>
      <w:rPr>
        <w:rFonts w:hint="default"/>
        <w:lang w:val="en-US" w:eastAsia="en-US" w:bidi="ar-SA"/>
      </w:rPr>
    </w:lvl>
    <w:lvl w:ilvl="8" w:tplc="8C064DAC">
      <w:numFmt w:val="bullet"/>
      <w:lvlText w:val="•"/>
      <w:lvlJc w:val="left"/>
      <w:pPr>
        <w:ind w:left="8593" w:hanging="161"/>
      </w:pPr>
      <w:rPr>
        <w:rFonts w:hint="default"/>
        <w:lang w:val="en-US" w:eastAsia="en-US" w:bidi="ar-SA"/>
      </w:rPr>
    </w:lvl>
  </w:abstractNum>
  <w:abstractNum w:abstractNumId="20" w15:restartNumberingAfterBreak="0">
    <w:nsid w:val="4BD61952"/>
    <w:multiLevelType w:val="hybridMultilevel"/>
    <w:tmpl w:val="132CF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CF0FEA"/>
    <w:multiLevelType w:val="multilevel"/>
    <w:tmpl w:val="938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A05CFE"/>
    <w:multiLevelType w:val="hybridMultilevel"/>
    <w:tmpl w:val="008A1504"/>
    <w:lvl w:ilvl="0" w:tplc="FFFFFFFF">
      <w:start w:val="1"/>
      <w:numFmt w:val="decimal"/>
      <w:lvlText w:val="%1."/>
      <w:lvlJc w:val="left"/>
      <w:pPr>
        <w:ind w:left="556" w:hanging="360"/>
      </w:pPr>
      <w:rPr>
        <w:rFonts w:hint="default"/>
        <w:b w:val="0"/>
        <w:bCs w:val="0"/>
      </w:rPr>
    </w:lvl>
    <w:lvl w:ilvl="1" w:tplc="FFFFFFFF" w:tentative="1">
      <w:start w:val="1"/>
      <w:numFmt w:val="lowerLetter"/>
      <w:lvlText w:val="%2."/>
      <w:lvlJc w:val="left"/>
      <w:pPr>
        <w:ind w:left="1276" w:hanging="360"/>
      </w:p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23" w15:restartNumberingAfterBreak="0">
    <w:nsid w:val="51806D03"/>
    <w:multiLevelType w:val="hybridMultilevel"/>
    <w:tmpl w:val="4094F02A"/>
    <w:lvl w:ilvl="0" w:tplc="94669B7C">
      <w:start w:val="1"/>
      <w:numFmt w:val="decimal"/>
      <w:pStyle w:val="NumberedList"/>
      <w:lvlText w:val="%1"/>
      <w:lvlJc w:val="left"/>
      <w:pPr>
        <w:ind w:left="1060" w:hanging="340"/>
      </w:pPr>
      <w:rPr>
        <w:rFonts w:ascii="Calibri" w:hAnsi="Calibri" w:hint="default"/>
        <w:b/>
        <w:i w:val="0"/>
        <w:color w:val="086E8E"/>
      </w:rPr>
    </w:lvl>
    <w:lvl w:ilvl="1" w:tplc="5EDCBABE" w:tentative="1">
      <w:start w:val="1"/>
      <w:numFmt w:val="lowerLetter"/>
      <w:lvlText w:val="%2."/>
      <w:lvlJc w:val="left"/>
      <w:pPr>
        <w:ind w:left="621" w:hanging="360"/>
      </w:pPr>
    </w:lvl>
    <w:lvl w:ilvl="2" w:tplc="C17C5872" w:tentative="1">
      <w:start w:val="1"/>
      <w:numFmt w:val="lowerRoman"/>
      <w:lvlText w:val="%3."/>
      <w:lvlJc w:val="right"/>
      <w:pPr>
        <w:ind w:left="1341" w:hanging="180"/>
      </w:pPr>
    </w:lvl>
    <w:lvl w:ilvl="3" w:tplc="A2260722" w:tentative="1">
      <w:start w:val="1"/>
      <w:numFmt w:val="decimal"/>
      <w:lvlText w:val="%4."/>
      <w:lvlJc w:val="left"/>
      <w:pPr>
        <w:ind w:left="2061" w:hanging="360"/>
      </w:pPr>
    </w:lvl>
    <w:lvl w:ilvl="4" w:tplc="DF263CA0" w:tentative="1">
      <w:start w:val="1"/>
      <w:numFmt w:val="lowerLetter"/>
      <w:lvlText w:val="%5."/>
      <w:lvlJc w:val="left"/>
      <w:pPr>
        <w:ind w:left="2781" w:hanging="360"/>
      </w:pPr>
    </w:lvl>
    <w:lvl w:ilvl="5" w:tplc="113EDBF6" w:tentative="1">
      <w:start w:val="1"/>
      <w:numFmt w:val="lowerRoman"/>
      <w:lvlText w:val="%6."/>
      <w:lvlJc w:val="right"/>
      <w:pPr>
        <w:ind w:left="3501" w:hanging="180"/>
      </w:pPr>
    </w:lvl>
    <w:lvl w:ilvl="6" w:tplc="FA264AAE" w:tentative="1">
      <w:start w:val="1"/>
      <w:numFmt w:val="decimal"/>
      <w:lvlText w:val="%7."/>
      <w:lvlJc w:val="left"/>
      <w:pPr>
        <w:ind w:left="4221" w:hanging="360"/>
      </w:pPr>
    </w:lvl>
    <w:lvl w:ilvl="7" w:tplc="65B0776C" w:tentative="1">
      <w:start w:val="1"/>
      <w:numFmt w:val="lowerLetter"/>
      <w:lvlText w:val="%8."/>
      <w:lvlJc w:val="left"/>
      <w:pPr>
        <w:ind w:left="4941" w:hanging="360"/>
      </w:pPr>
    </w:lvl>
    <w:lvl w:ilvl="8" w:tplc="F796D9C2" w:tentative="1">
      <w:start w:val="1"/>
      <w:numFmt w:val="lowerRoman"/>
      <w:lvlText w:val="%9."/>
      <w:lvlJc w:val="right"/>
      <w:pPr>
        <w:ind w:left="5661" w:hanging="180"/>
      </w:pPr>
    </w:lvl>
  </w:abstractNum>
  <w:abstractNum w:abstractNumId="24" w15:restartNumberingAfterBreak="0">
    <w:nsid w:val="55432615"/>
    <w:multiLevelType w:val="hybridMultilevel"/>
    <w:tmpl w:val="5CD61854"/>
    <w:lvl w:ilvl="0" w:tplc="C8EC97DA">
      <w:start w:val="1"/>
      <w:numFmt w:val="decimal"/>
      <w:lvlText w:val="%1."/>
      <w:lvlJc w:val="left"/>
      <w:pPr>
        <w:ind w:left="549" w:hanging="358"/>
      </w:pPr>
      <w:rPr>
        <w:rFonts w:ascii="Arial" w:eastAsia="Arial" w:hAnsi="Arial" w:cs="Arial" w:hint="default"/>
        <w:b w:val="0"/>
        <w:bCs w:val="0"/>
        <w:i w:val="0"/>
        <w:iCs w:val="0"/>
        <w:spacing w:val="-1"/>
        <w:w w:val="100"/>
        <w:sz w:val="22"/>
        <w:szCs w:val="22"/>
        <w:lang w:val="en-US" w:eastAsia="en-US" w:bidi="ar-SA"/>
      </w:rPr>
    </w:lvl>
    <w:lvl w:ilvl="1" w:tplc="15BC2628">
      <w:numFmt w:val="bullet"/>
      <w:lvlText w:val="•"/>
      <w:lvlJc w:val="left"/>
      <w:pPr>
        <w:ind w:left="1505" w:hanging="358"/>
      </w:pPr>
      <w:rPr>
        <w:rFonts w:hint="default"/>
        <w:lang w:val="en-US" w:eastAsia="en-US" w:bidi="ar-SA"/>
      </w:rPr>
    </w:lvl>
    <w:lvl w:ilvl="2" w:tplc="204A092E">
      <w:numFmt w:val="bullet"/>
      <w:lvlText w:val="•"/>
      <w:lvlJc w:val="left"/>
      <w:pPr>
        <w:ind w:left="2470" w:hanging="358"/>
      </w:pPr>
      <w:rPr>
        <w:rFonts w:hint="default"/>
        <w:lang w:val="en-US" w:eastAsia="en-US" w:bidi="ar-SA"/>
      </w:rPr>
    </w:lvl>
    <w:lvl w:ilvl="3" w:tplc="8DDEE09A">
      <w:numFmt w:val="bullet"/>
      <w:lvlText w:val="•"/>
      <w:lvlJc w:val="left"/>
      <w:pPr>
        <w:ind w:left="3435" w:hanging="358"/>
      </w:pPr>
      <w:rPr>
        <w:rFonts w:hint="default"/>
        <w:lang w:val="en-US" w:eastAsia="en-US" w:bidi="ar-SA"/>
      </w:rPr>
    </w:lvl>
    <w:lvl w:ilvl="4" w:tplc="FF4E068A">
      <w:numFmt w:val="bullet"/>
      <w:lvlText w:val="•"/>
      <w:lvlJc w:val="left"/>
      <w:pPr>
        <w:ind w:left="4400" w:hanging="358"/>
      </w:pPr>
      <w:rPr>
        <w:rFonts w:hint="default"/>
        <w:lang w:val="en-US" w:eastAsia="en-US" w:bidi="ar-SA"/>
      </w:rPr>
    </w:lvl>
    <w:lvl w:ilvl="5" w:tplc="5FDE4AC0">
      <w:numFmt w:val="bullet"/>
      <w:lvlText w:val="•"/>
      <w:lvlJc w:val="left"/>
      <w:pPr>
        <w:ind w:left="5366" w:hanging="358"/>
      </w:pPr>
      <w:rPr>
        <w:rFonts w:hint="default"/>
        <w:lang w:val="en-US" w:eastAsia="en-US" w:bidi="ar-SA"/>
      </w:rPr>
    </w:lvl>
    <w:lvl w:ilvl="6" w:tplc="10E21F44">
      <w:numFmt w:val="bullet"/>
      <w:lvlText w:val="•"/>
      <w:lvlJc w:val="left"/>
      <w:pPr>
        <w:ind w:left="6331" w:hanging="358"/>
      </w:pPr>
      <w:rPr>
        <w:rFonts w:hint="default"/>
        <w:lang w:val="en-US" w:eastAsia="en-US" w:bidi="ar-SA"/>
      </w:rPr>
    </w:lvl>
    <w:lvl w:ilvl="7" w:tplc="CCEAED12">
      <w:numFmt w:val="bullet"/>
      <w:lvlText w:val="•"/>
      <w:lvlJc w:val="left"/>
      <w:pPr>
        <w:ind w:left="7296" w:hanging="358"/>
      </w:pPr>
      <w:rPr>
        <w:rFonts w:hint="default"/>
        <w:lang w:val="en-US" w:eastAsia="en-US" w:bidi="ar-SA"/>
      </w:rPr>
    </w:lvl>
    <w:lvl w:ilvl="8" w:tplc="4F3AD4F2">
      <w:numFmt w:val="bullet"/>
      <w:lvlText w:val="•"/>
      <w:lvlJc w:val="left"/>
      <w:pPr>
        <w:ind w:left="8261" w:hanging="358"/>
      </w:pPr>
      <w:rPr>
        <w:rFonts w:hint="default"/>
        <w:lang w:val="en-US" w:eastAsia="en-US" w:bidi="ar-SA"/>
      </w:rPr>
    </w:lvl>
  </w:abstractNum>
  <w:abstractNum w:abstractNumId="25" w15:restartNumberingAfterBreak="0">
    <w:nsid w:val="569F5C31"/>
    <w:multiLevelType w:val="multilevel"/>
    <w:tmpl w:val="8BBC4A2E"/>
    <w:numStyleLink w:val="Style1"/>
  </w:abstractNum>
  <w:abstractNum w:abstractNumId="26" w15:restartNumberingAfterBreak="0">
    <w:nsid w:val="56B94AED"/>
    <w:multiLevelType w:val="hybridMultilevel"/>
    <w:tmpl w:val="BEA433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F94F92"/>
    <w:multiLevelType w:val="hybridMultilevel"/>
    <w:tmpl w:val="5AF94F92"/>
    <w:lvl w:ilvl="0" w:tplc="CED67624">
      <w:start w:val="1"/>
      <w:numFmt w:val="bullet"/>
      <w:lvlText w:val=""/>
      <w:lvlJc w:val="left"/>
      <w:pPr>
        <w:ind w:left="720" w:hanging="360"/>
      </w:pPr>
      <w:rPr>
        <w:rFonts w:ascii="Symbol" w:hAnsi="Symbol"/>
      </w:rPr>
    </w:lvl>
    <w:lvl w:ilvl="1" w:tplc="C31CA8CE">
      <w:start w:val="1"/>
      <w:numFmt w:val="bullet"/>
      <w:lvlText w:val="o"/>
      <w:lvlJc w:val="left"/>
      <w:pPr>
        <w:tabs>
          <w:tab w:val="num" w:pos="1440"/>
        </w:tabs>
        <w:ind w:left="1440" w:hanging="360"/>
      </w:pPr>
      <w:rPr>
        <w:rFonts w:ascii="Courier New" w:hAnsi="Courier New"/>
      </w:rPr>
    </w:lvl>
    <w:lvl w:ilvl="2" w:tplc="619C0958">
      <w:start w:val="1"/>
      <w:numFmt w:val="bullet"/>
      <w:lvlText w:val=""/>
      <w:lvlJc w:val="left"/>
      <w:pPr>
        <w:tabs>
          <w:tab w:val="num" w:pos="2160"/>
        </w:tabs>
        <w:ind w:left="2160" w:hanging="360"/>
      </w:pPr>
      <w:rPr>
        <w:rFonts w:ascii="Wingdings" w:hAnsi="Wingdings"/>
      </w:rPr>
    </w:lvl>
    <w:lvl w:ilvl="3" w:tplc="CA70A478">
      <w:start w:val="1"/>
      <w:numFmt w:val="bullet"/>
      <w:lvlText w:val=""/>
      <w:lvlJc w:val="left"/>
      <w:pPr>
        <w:tabs>
          <w:tab w:val="num" w:pos="2880"/>
        </w:tabs>
        <w:ind w:left="2880" w:hanging="360"/>
      </w:pPr>
      <w:rPr>
        <w:rFonts w:ascii="Symbol" w:hAnsi="Symbol"/>
      </w:rPr>
    </w:lvl>
    <w:lvl w:ilvl="4" w:tplc="36664F68">
      <w:start w:val="1"/>
      <w:numFmt w:val="bullet"/>
      <w:lvlText w:val="o"/>
      <w:lvlJc w:val="left"/>
      <w:pPr>
        <w:tabs>
          <w:tab w:val="num" w:pos="3600"/>
        </w:tabs>
        <w:ind w:left="3600" w:hanging="360"/>
      </w:pPr>
      <w:rPr>
        <w:rFonts w:ascii="Courier New" w:hAnsi="Courier New"/>
      </w:rPr>
    </w:lvl>
    <w:lvl w:ilvl="5" w:tplc="E09C650E">
      <w:start w:val="1"/>
      <w:numFmt w:val="bullet"/>
      <w:lvlText w:val=""/>
      <w:lvlJc w:val="left"/>
      <w:pPr>
        <w:tabs>
          <w:tab w:val="num" w:pos="4320"/>
        </w:tabs>
        <w:ind w:left="4320" w:hanging="360"/>
      </w:pPr>
      <w:rPr>
        <w:rFonts w:ascii="Wingdings" w:hAnsi="Wingdings"/>
      </w:rPr>
    </w:lvl>
    <w:lvl w:ilvl="6" w:tplc="1F623326">
      <w:start w:val="1"/>
      <w:numFmt w:val="bullet"/>
      <w:lvlText w:val=""/>
      <w:lvlJc w:val="left"/>
      <w:pPr>
        <w:tabs>
          <w:tab w:val="num" w:pos="5040"/>
        </w:tabs>
        <w:ind w:left="5040" w:hanging="360"/>
      </w:pPr>
      <w:rPr>
        <w:rFonts w:ascii="Symbol" w:hAnsi="Symbol"/>
      </w:rPr>
    </w:lvl>
    <w:lvl w:ilvl="7" w:tplc="B9F8001A">
      <w:start w:val="1"/>
      <w:numFmt w:val="bullet"/>
      <w:lvlText w:val="o"/>
      <w:lvlJc w:val="left"/>
      <w:pPr>
        <w:tabs>
          <w:tab w:val="num" w:pos="5760"/>
        </w:tabs>
        <w:ind w:left="5760" w:hanging="360"/>
      </w:pPr>
      <w:rPr>
        <w:rFonts w:ascii="Courier New" w:hAnsi="Courier New"/>
      </w:rPr>
    </w:lvl>
    <w:lvl w:ilvl="8" w:tplc="22D492CE">
      <w:start w:val="1"/>
      <w:numFmt w:val="bullet"/>
      <w:lvlText w:val=""/>
      <w:lvlJc w:val="left"/>
      <w:pPr>
        <w:tabs>
          <w:tab w:val="num" w:pos="6480"/>
        </w:tabs>
        <w:ind w:left="6480" w:hanging="360"/>
      </w:pPr>
      <w:rPr>
        <w:rFonts w:ascii="Wingdings" w:hAnsi="Wingdings"/>
      </w:rPr>
    </w:lvl>
  </w:abstractNum>
  <w:abstractNum w:abstractNumId="28" w15:restartNumberingAfterBreak="0">
    <w:nsid w:val="61F24C3D"/>
    <w:multiLevelType w:val="hybridMultilevel"/>
    <w:tmpl w:val="F91401B0"/>
    <w:lvl w:ilvl="0" w:tplc="0A76A824">
      <w:start w:val="1"/>
      <w:numFmt w:val="decimal"/>
      <w:lvlText w:val="%1."/>
      <w:lvlJc w:val="left"/>
      <w:pPr>
        <w:ind w:left="588" w:hanging="360"/>
      </w:pPr>
      <w:rPr>
        <w:rFonts w:hint="default"/>
      </w:rPr>
    </w:lvl>
    <w:lvl w:ilvl="1" w:tplc="0C090019" w:tentative="1">
      <w:start w:val="1"/>
      <w:numFmt w:val="lowerLetter"/>
      <w:lvlText w:val="%2."/>
      <w:lvlJc w:val="left"/>
      <w:pPr>
        <w:ind w:left="1472" w:hanging="360"/>
      </w:p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29" w15:restartNumberingAfterBreak="0">
    <w:nsid w:val="65FE1363"/>
    <w:multiLevelType w:val="hybridMultilevel"/>
    <w:tmpl w:val="E6E80E82"/>
    <w:lvl w:ilvl="0" w:tplc="0C09000D">
      <w:start w:val="1"/>
      <w:numFmt w:val="bullet"/>
      <w:lvlText w:val=""/>
      <w:lvlJc w:val="left"/>
      <w:pPr>
        <w:ind w:left="803" w:hanging="360"/>
      </w:pPr>
      <w:rPr>
        <w:rFonts w:ascii="Wingdings" w:hAnsi="Wingdings" w:hint="default"/>
      </w:rPr>
    </w:lvl>
    <w:lvl w:ilvl="1" w:tplc="0C090003" w:tentative="1">
      <w:start w:val="1"/>
      <w:numFmt w:val="bullet"/>
      <w:lvlText w:val="o"/>
      <w:lvlJc w:val="left"/>
      <w:pPr>
        <w:ind w:left="1523" w:hanging="360"/>
      </w:pPr>
      <w:rPr>
        <w:rFonts w:ascii="Courier New" w:hAnsi="Courier New" w:cs="Courier New" w:hint="default"/>
      </w:rPr>
    </w:lvl>
    <w:lvl w:ilvl="2" w:tplc="0C090005" w:tentative="1">
      <w:start w:val="1"/>
      <w:numFmt w:val="bullet"/>
      <w:lvlText w:val=""/>
      <w:lvlJc w:val="left"/>
      <w:pPr>
        <w:ind w:left="2243" w:hanging="360"/>
      </w:pPr>
      <w:rPr>
        <w:rFonts w:ascii="Wingdings" w:hAnsi="Wingdings" w:hint="default"/>
      </w:rPr>
    </w:lvl>
    <w:lvl w:ilvl="3" w:tplc="0C090001" w:tentative="1">
      <w:start w:val="1"/>
      <w:numFmt w:val="bullet"/>
      <w:lvlText w:val=""/>
      <w:lvlJc w:val="left"/>
      <w:pPr>
        <w:ind w:left="2963" w:hanging="360"/>
      </w:pPr>
      <w:rPr>
        <w:rFonts w:ascii="Symbol" w:hAnsi="Symbol" w:hint="default"/>
      </w:rPr>
    </w:lvl>
    <w:lvl w:ilvl="4" w:tplc="0C090003" w:tentative="1">
      <w:start w:val="1"/>
      <w:numFmt w:val="bullet"/>
      <w:lvlText w:val="o"/>
      <w:lvlJc w:val="left"/>
      <w:pPr>
        <w:ind w:left="3683" w:hanging="360"/>
      </w:pPr>
      <w:rPr>
        <w:rFonts w:ascii="Courier New" w:hAnsi="Courier New" w:cs="Courier New" w:hint="default"/>
      </w:rPr>
    </w:lvl>
    <w:lvl w:ilvl="5" w:tplc="0C090005" w:tentative="1">
      <w:start w:val="1"/>
      <w:numFmt w:val="bullet"/>
      <w:lvlText w:val=""/>
      <w:lvlJc w:val="left"/>
      <w:pPr>
        <w:ind w:left="4403" w:hanging="360"/>
      </w:pPr>
      <w:rPr>
        <w:rFonts w:ascii="Wingdings" w:hAnsi="Wingdings" w:hint="default"/>
      </w:rPr>
    </w:lvl>
    <w:lvl w:ilvl="6" w:tplc="0C090001" w:tentative="1">
      <w:start w:val="1"/>
      <w:numFmt w:val="bullet"/>
      <w:lvlText w:val=""/>
      <w:lvlJc w:val="left"/>
      <w:pPr>
        <w:ind w:left="5123" w:hanging="360"/>
      </w:pPr>
      <w:rPr>
        <w:rFonts w:ascii="Symbol" w:hAnsi="Symbol" w:hint="default"/>
      </w:rPr>
    </w:lvl>
    <w:lvl w:ilvl="7" w:tplc="0C090003" w:tentative="1">
      <w:start w:val="1"/>
      <w:numFmt w:val="bullet"/>
      <w:lvlText w:val="o"/>
      <w:lvlJc w:val="left"/>
      <w:pPr>
        <w:ind w:left="5843" w:hanging="360"/>
      </w:pPr>
      <w:rPr>
        <w:rFonts w:ascii="Courier New" w:hAnsi="Courier New" w:cs="Courier New" w:hint="default"/>
      </w:rPr>
    </w:lvl>
    <w:lvl w:ilvl="8" w:tplc="0C090005" w:tentative="1">
      <w:start w:val="1"/>
      <w:numFmt w:val="bullet"/>
      <w:lvlText w:val=""/>
      <w:lvlJc w:val="left"/>
      <w:pPr>
        <w:ind w:left="6563" w:hanging="360"/>
      </w:pPr>
      <w:rPr>
        <w:rFonts w:ascii="Wingdings" w:hAnsi="Wingdings" w:hint="default"/>
      </w:rPr>
    </w:lvl>
  </w:abstractNum>
  <w:abstractNum w:abstractNumId="30" w15:restartNumberingAfterBreak="0">
    <w:nsid w:val="7564601F"/>
    <w:multiLevelType w:val="hybridMultilevel"/>
    <w:tmpl w:val="B558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92B31"/>
    <w:multiLevelType w:val="hybridMultilevel"/>
    <w:tmpl w:val="68FE6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0215361">
    <w:abstractNumId w:val="1"/>
  </w:num>
  <w:num w:numId="2" w16cid:durableId="1116362805">
    <w:abstractNumId w:val="17"/>
  </w:num>
  <w:num w:numId="3" w16cid:durableId="1406414493">
    <w:abstractNumId w:val="25"/>
  </w:num>
  <w:num w:numId="4" w16cid:durableId="2031255005">
    <w:abstractNumId w:val="18"/>
  </w:num>
  <w:num w:numId="5" w16cid:durableId="425884538">
    <w:abstractNumId w:val="11"/>
  </w:num>
  <w:num w:numId="6" w16cid:durableId="651132711">
    <w:abstractNumId w:val="12"/>
  </w:num>
  <w:num w:numId="7" w16cid:durableId="538588361">
    <w:abstractNumId w:val="3"/>
  </w:num>
  <w:num w:numId="8" w16cid:durableId="108472390">
    <w:abstractNumId w:val="9"/>
  </w:num>
  <w:num w:numId="9" w16cid:durableId="12847928">
    <w:abstractNumId w:val="8"/>
  </w:num>
  <w:num w:numId="10" w16cid:durableId="2023387854">
    <w:abstractNumId w:val="23"/>
  </w:num>
  <w:num w:numId="11" w16cid:durableId="1121222547">
    <w:abstractNumId w:val="14"/>
  </w:num>
  <w:num w:numId="12" w16cid:durableId="1122387522">
    <w:abstractNumId w:val="13"/>
  </w:num>
  <w:num w:numId="13" w16cid:durableId="98960732">
    <w:abstractNumId w:val="27"/>
  </w:num>
  <w:num w:numId="14" w16cid:durableId="1113357056">
    <w:abstractNumId w:val="5"/>
  </w:num>
  <w:num w:numId="15" w16cid:durableId="1332374253">
    <w:abstractNumId w:val="19"/>
  </w:num>
  <w:num w:numId="16" w16cid:durableId="2025282821">
    <w:abstractNumId w:val="16"/>
  </w:num>
  <w:num w:numId="17" w16cid:durableId="438839429">
    <w:abstractNumId w:val="7"/>
  </w:num>
  <w:num w:numId="18" w16cid:durableId="249438253">
    <w:abstractNumId w:val="10"/>
  </w:num>
  <w:num w:numId="19" w16cid:durableId="820777219">
    <w:abstractNumId w:val="20"/>
  </w:num>
  <w:num w:numId="20" w16cid:durableId="1774275942">
    <w:abstractNumId w:val="31"/>
  </w:num>
  <w:num w:numId="21" w16cid:durableId="283386874">
    <w:abstractNumId w:val="29"/>
  </w:num>
  <w:num w:numId="22" w16cid:durableId="805203138">
    <w:abstractNumId w:val="21"/>
  </w:num>
  <w:num w:numId="23" w16cid:durableId="1937132230">
    <w:abstractNumId w:val="24"/>
  </w:num>
  <w:num w:numId="24" w16cid:durableId="227041052">
    <w:abstractNumId w:val="4"/>
  </w:num>
  <w:num w:numId="25" w16cid:durableId="1403215806">
    <w:abstractNumId w:val="2"/>
  </w:num>
  <w:num w:numId="26" w16cid:durableId="1459225776">
    <w:abstractNumId w:val="22"/>
  </w:num>
  <w:num w:numId="27" w16cid:durableId="97798908">
    <w:abstractNumId w:val="28"/>
  </w:num>
  <w:num w:numId="28" w16cid:durableId="1280182138">
    <w:abstractNumId w:val="30"/>
  </w:num>
  <w:num w:numId="29" w16cid:durableId="1507984858">
    <w:abstractNumId w:val="6"/>
  </w:num>
  <w:num w:numId="30" w16cid:durableId="1391230525">
    <w:abstractNumId w:val="15"/>
  </w:num>
  <w:num w:numId="31" w16cid:durableId="1210066506">
    <w:abstractNumId w:val="0"/>
  </w:num>
  <w:num w:numId="32" w16cid:durableId="17211078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3081"/>
    <o:shapelayout v:ext="edit">
      <o:idmap v:ext="edit" data="1,3"/>
      <o:regrouptable v:ext="edit">
        <o:entry new="1" old="0"/>
      </o:regrouptable>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F5"/>
    <w:rsid w:val="00000CD0"/>
    <w:rsid w:val="00001199"/>
    <w:rsid w:val="00004299"/>
    <w:rsid w:val="00007F9E"/>
    <w:rsid w:val="000116BF"/>
    <w:rsid w:val="000123B2"/>
    <w:rsid w:val="00014D1E"/>
    <w:rsid w:val="0001778C"/>
    <w:rsid w:val="00020E4D"/>
    <w:rsid w:val="00026D37"/>
    <w:rsid w:val="00026DEF"/>
    <w:rsid w:val="0003394E"/>
    <w:rsid w:val="000345CA"/>
    <w:rsid w:val="00036F25"/>
    <w:rsid w:val="000437B3"/>
    <w:rsid w:val="00045A4D"/>
    <w:rsid w:val="0005217B"/>
    <w:rsid w:val="000533E6"/>
    <w:rsid w:val="0005346F"/>
    <w:rsid w:val="00063683"/>
    <w:rsid w:val="00064684"/>
    <w:rsid w:val="00070043"/>
    <w:rsid w:val="000747C5"/>
    <w:rsid w:val="000775F4"/>
    <w:rsid w:val="00077748"/>
    <w:rsid w:val="00086932"/>
    <w:rsid w:val="00087F39"/>
    <w:rsid w:val="000923FB"/>
    <w:rsid w:val="00096827"/>
    <w:rsid w:val="00097819"/>
    <w:rsid w:val="000A0899"/>
    <w:rsid w:val="000A0BBE"/>
    <w:rsid w:val="000A1315"/>
    <w:rsid w:val="000A1FD8"/>
    <w:rsid w:val="000A2549"/>
    <w:rsid w:val="000A2936"/>
    <w:rsid w:val="000B22DC"/>
    <w:rsid w:val="000B2360"/>
    <w:rsid w:val="000B26F3"/>
    <w:rsid w:val="000C0528"/>
    <w:rsid w:val="000C0BF4"/>
    <w:rsid w:val="000C145D"/>
    <w:rsid w:val="000D04DC"/>
    <w:rsid w:val="000D24E0"/>
    <w:rsid w:val="000E163A"/>
    <w:rsid w:val="000E43E8"/>
    <w:rsid w:val="000E7208"/>
    <w:rsid w:val="000F1148"/>
    <w:rsid w:val="000F2314"/>
    <w:rsid w:val="000F4BAE"/>
    <w:rsid w:val="00103C23"/>
    <w:rsid w:val="0010485E"/>
    <w:rsid w:val="001061F8"/>
    <w:rsid w:val="00106FAD"/>
    <w:rsid w:val="001074C8"/>
    <w:rsid w:val="00115704"/>
    <w:rsid w:val="00116AE9"/>
    <w:rsid w:val="00120DB3"/>
    <w:rsid w:val="001212F8"/>
    <w:rsid w:val="00121AA0"/>
    <w:rsid w:val="001270E3"/>
    <w:rsid w:val="001277E5"/>
    <w:rsid w:val="00127E51"/>
    <w:rsid w:val="001339D2"/>
    <w:rsid w:val="00134E92"/>
    <w:rsid w:val="00140AB3"/>
    <w:rsid w:val="0014588B"/>
    <w:rsid w:val="00146572"/>
    <w:rsid w:val="00162587"/>
    <w:rsid w:val="00166E9D"/>
    <w:rsid w:val="001675FE"/>
    <w:rsid w:val="001702B1"/>
    <w:rsid w:val="00175B2D"/>
    <w:rsid w:val="00175F49"/>
    <w:rsid w:val="00181A8A"/>
    <w:rsid w:val="00181C70"/>
    <w:rsid w:val="00184DB0"/>
    <w:rsid w:val="00197388"/>
    <w:rsid w:val="001A24A4"/>
    <w:rsid w:val="001A3CD3"/>
    <w:rsid w:val="001A4A08"/>
    <w:rsid w:val="001A5C63"/>
    <w:rsid w:val="001A782A"/>
    <w:rsid w:val="001B1426"/>
    <w:rsid w:val="001B1C7C"/>
    <w:rsid w:val="001B2359"/>
    <w:rsid w:val="001B3D74"/>
    <w:rsid w:val="001B51D4"/>
    <w:rsid w:val="001B6BE2"/>
    <w:rsid w:val="001B6F1C"/>
    <w:rsid w:val="001C155A"/>
    <w:rsid w:val="001C1CBF"/>
    <w:rsid w:val="001C2A20"/>
    <w:rsid w:val="001C3451"/>
    <w:rsid w:val="001C48C2"/>
    <w:rsid w:val="001D0689"/>
    <w:rsid w:val="001D2237"/>
    <w:rsid w:val="001D2FD9"/>
    <w:rsid w:val="001D4554"/>
    <w:rsid w:val="001D5826"/>
    <w:rsid w:val="001F4118"/>
    <w:rsid w:val="0020230F"/>
    <w:rsid w:val="002060EF"/>
    <w:rsid w:val="00210145"/>
    <w:rsid w:val="00210C75"/>
    <w:rsid w:val="00214AC4"/>
    <w:rsid w:val="002164D8"/>
    <w:rsid w:val="00220DB1"/>
    <w:rsid w:val="002217D6"/>
    <w:rsid w:val="00223E78"/>
    <w:rsid w:val="00230FB0"/>
    <w:rsid w:val="00234AA6"/>
    <w:rsid w:val="00234B1C"/>
    <w:rsid w:val="00235D07"/>
    <w:rsid w:val="002379C0"/>
    <w:rsid w:val="0026188E"/>
    <w:rsid w:val="00262970"/>
    <w:rsid w:val="002630EC"/>
    <w:rsid w:val="002646E1"/>
    <w:rsid w:val="00264D44"/>
    <w:rsid w:val="0026540E"/>
    <w:rsid w:val="00265FEF"/>
    <w:rsid w:val="0026613D"/>
    <w:rsid w:val="002725D5"/>
    <w:rsid w:val="002733F4"/>
    <w:rsid w:val="00273DAB"/>
    <w:rsid w:val="00280501"/>
    <w:rsid w:val="00284178"/>
    <w:rsid w:val="00284349"/>
    <w:rsid w:val="002865ED"/>
    <w:rsid w:val="002870F2"/>
    <w:rsid w:val="00291E59"/>
    <w:rsid w:val="00293528"/>
    <w:rsid w:val="00297875"/>
    <w:rsid w:val="00297C66"/>
    <w:rsid w:val="002A0D96"/>
    <w:rsid w:val="002A1D15"/>
    <w:rsid w:val="002A23B4"/>
    <w:rsid w:val="002A246F"/>
    <w:rsid w:val="002A374A"/>
    <w:rsid w:val="002A3DC8"/>
    <w:rsid w:val="002A3F59"/>
    <w:rsid w:val="002A5F88"/>
    <w:rsid w:val="002A67B7"/>
    <w:rsid w:val="002B24FF"/>
    <w:rsid w:val="002B29AB"/>
    <w:rsid w:val="002B3A1C"/>
    <w:rsid w:val="002D169F"/>
    <w:rsid w:val="002D1A05"/>
    <w:rsid w:val="002D3132"/>
    <w:rsid w:val="002D3E40"/>
    <w:rsid w:val="002D78FB"/>
    <w:rsid w:val="002E0A51"/>
    <w:rsid w:val="002E440B"/>
    <w:rsid w:val="002E6233"/>
    <w:rsid w:val="002F3218"/>
    <w:rsid w:val="002F369F"/>
    <w:rsid w:val="002F5A4C"/>
    <w:rsid w:val="002F6879"/>
    <w:rsid w:val="00302EE2"/>
    <w:rsid w:val="003043EC"/>
    <w:rsid w:val="00306F8E"/>
    <w:rsid w:val="00307952"/>
    <w:rsid w:val="00310693"/>
    <w:rsid w:val="00317CF3"/>
    <w:rsid w:val="003215C1"/>
    <w:rsid w:val="00322377"/>
    <w:rsid w:val="00322520"/>
    <w:rsid w:val="00323B74"/>
    <w:rsid w:val="0032712D"/>
    <w:rsid w:val="00327486"/>
    <w:rsid w:val="0032770E"/>
    <w:rsid w:val="00331128"/>
    <w:rsid w:val="00333E1F"/>
    <w:rsid w:val="003341D0"/>
    <w:rsid w:val="00340C06"/>
    <w:rsid w:val="00343717"/>
    <w:rsid w:val="00343F26"/>
    <w:rsid w:val="00347753"/>
    <w:rsid w:val="003518C0"/>
    <w:rsid w:val="00354AAC"/>
    <w:rsid w:val="0035515E"/>
    <w:rsid w:val="0035690C"/>
    <w:rsid w:val="0035786D"/>
    <w:rsid w:val="003600C0"/>
    <w:rsid w:val="00360470"/>
    <w:rsid w:val="00362C7D"/>
    <w:rsid w:val="003630A8"/>
    <w:rsid w:val="00365FA4"/>
    <w:rsid w:val="00370EEF"/>
    <w:rsid w:val="00377BC1"/>
    <w:rsid w:val="003811F2"/>
    <w:rsid w:val="00382B31"/>
    <w:rsid w:val="00384447"/>
    <w:rsid w:val="0038482F"/>
    <w:rsid w:val="00387F0C"/>
    <w:rsid w:val="00390148"/>
    <w:rsid w:val="00392656"/>
    <w:rsid w:val="0039377A"/>
    <w:rsid w:val="003950D2"/>
    <w:rsid w:val="00396F6C"/>
    <w:rsid w:val="003A0A0D"/>
    <w:rsid w:val="003A2AC0"/>
    <w:rsid w:val="003A46F7"/>
    <w:rsid w:val="003A5F8F"/>
    <w:rsid w:val="003B0281"/>
    <w:rsid w:val="003B3B3E"/>
    <w:rsid w:val="003B3D27"/>
    <w:rsid w:val="003B59CD"/>
    <w:rsid w:val="003B769E"/>
    <w:rsid w:val="003B7BD4"/>
    <w:rsid w:val="003C20BA"/>
    <w:rsid w:val="003C20D7"/>
    <w:rsid w:val="003C334F"/>
    <w:rsid w:val="003C353B"/>
    <w:rsid w:val="003C4971"/>
    <w:rsid w:val="003D08AD"/>
    <w:rsid w:val="003D2FD6"/>
    <w:rsid w:val="003D37CC"/>
    <w:rsid w:val="003D53C1"/>
    <w:rsid w:val="003D7F66"/>
    <w:rsid w:val="003E3DC8"/>
    <w:rsid w:val="003E568A"/>
    <w:rsid w:val="003E586F"/>
    <w:rsid w:val="003E6624"/>
    <w:rsid w:val="003F76CD"/>
    <w:rsid w:val="00400298"/>
    <w:rsid w:val="004003AE"/>
    <w:rsid w:val="00407ABB"/>
    <w:rsid w:val="00412457"/>
    <w:rsid w:val="00412C0A"/>
    <w:rsid w:val="00413863"/>
    <w:rsid w:val="00414122"/>
    <w:rsid w:val="00414CAE"/>
    <w:rsid w:val="0041785D"/>
    <w:rsid w:val="004233EE"/>
    <w:rsid w:val="00426BD0"/>
    <w:rsid w:val="004329B3"/>
    <w:rsid w:val="004369C0"/>
    <w:rsid w:val="004422E5"/>
    <w:rsid w:val="00444349"/>
    <w:rsid w:val="00446D9C"/>
    <w:rsid w:val="0044719E"/>
    <w:rsid w:val="00451C02"/>
    <w:rsid w:val="00453677"/>
    <w:rsid w:val="00454367"/>
    <w:rsid w:val="00455764"/>
    <w:rsid w:val="00455E2D"/>
    <w:rsid w:val="00456C82"/>
    <w:rsid w:val="00463CE4"/>
    <w:rsid w:val="004754FE"/>
    <w:rsid w:val="00475992"/>
    <w:rsid w:val="00476BEB"/>
    <w:rsid w:val="00483E5C"/>
    <w:rsid w:val="004853BB"/>
    <w:rsid w:val="00485B5F"/>
    <w:rsid w:val="00486545"/>
    <w:rsid w:val="00486547"/>
    <w:rsid w:val="00487939"/>
    <w:rsid w:val="0049166F"/>
    <w:rsid w:val="004925A6"/>
    <w:rsid w:val="00494A8E"/>
    <w:rsid w:val="0049589E"/>
    <w:rsid w:val="004A0857"/>
    <w:rsid w:val="004A1A92"/>
    <w:rsid w:val="004A2E8B"/>
    <w:rsid w:val="004A300B"/>
    <w:rsid w:val="004B0C04"/>
    <w:rsid w:val="004B2EDB"/>
    <w:rsid w:val="004B3D82"/>
    <w:rsid w:val="004B796A"/>
    <w:rsid w:val="004C5017"/>
    <w:rsid w:val="004C7D03"/>
    <w:rsid w:val="004D2BAA"/>
    <w:rsid w:val="004D52F8"/>
    <w:rsid w:val="004D7B96"/>
    <w:rsid w:val="004E093F"/>
    <w:rsid w:val="004E29E1"/>
    <w:rsid w:val="004F0B0D"/>
    <w:rsid w:val="004F4E44"/>
    <w:rsid w:val="004F5049"/>
    <w:rsid w:val="004F53E3"/>
    <w:rsid w:val="004F75E2"/>
    <w:rsid w:val="005068B5"/>
    <w:rsid w:val="005121DD"/>
    <w:rsid w:val="0051256D"/>
    <w:rsid w:val="00512CB4"/>
    <w:rsid w:val="00516192"/>
    <w:rsid w:val="0052444D"/>
    <w:rsid w:val="00525D41"/>
    <w:rsid w:val="005322AE"/>
    <w:rsid w:val="00532790"/>
    <w:rsid w:val="00534D37"/>
    <w:rsid w:val="005358B6"/>
    <w:rsid w:val="00535EE4"/>
    <w:rsid w:val="00536E03"/>
    <w:rsid w:val="00540E2E"/>
    <w:rsid w:val="00541DF4"/>
    <w:rsid w:val="00542B42"/>
    <w:rsid w:val="0054372F"/>
    <w:rsid w:val="0054487C"/>
    <w:rsid w:val="005448D5"/>
    <w:rsid w:val="00544C1D"/>
    <w:rsid w:val="00545629"/>
    <w:rsid w:val="005473ED"/>
    <w:rsid w:val="00547941"/>
    <w:rsid w:val="005512A1"/>
    <w:rsid w:val="005540B0"/>
    <w:rsid w:val="00554648"/>
    <w:rsid w:val="00564DA7"/>
    <w:rsid w:val="005670A4"/>
    <w:rsid w:val="00570A8E"/>
    <w:rsid w:val="0057515F"/>
    <w:rsid w:val="00577EA5"/>
    <w:rsid w:val="00580018"/>
    <w:rsid w:val="00592039"/>
    <w:rsid w:val="00593A67"/>
    <w:rsid w:val="00594C34"/>
    <w:rsid w:val="005979CB"/>
    <w:rsid w:val="00597FB8"/>
    <w:rsid w:val="005A6387"/>
    <w:rsid w:val="005A7F38"/>
    <w:rsid w:val="005B10CB"/>
    <w:rsid w:val="005B1E4D"/>
    <w:rsid w:val="005B2379"/>
    <w:rsid w:val="005B4AAA"/>
    <w:rsid w:val="005B5393"/>
    <w:rsid w:val="005B7F35"/>
    <w:rsid w:val="005C1013"/>
    <w:rsid w:val="005C1E49"/>
    <w:rsid w:val="005C3E4C"/>
    <w:rsid w:val="005C593D"/>
    <w:rsid w:val="005D2736"/>
    <w:rsid w:val="005D4594"/>
    <w:rsid w:val="005E00BF"/>
    <w:rsid w:val="005E2A7E"/>
    <w:rsid w:val="005E52A9"/>
    <w:rsid w:val="005E70F8"/>
    <w:rsid w:val="005F60D3"/>
    <w:rsid w:val="005F76BC"/>
    <w:rsid w:val="00607907"/>
    <w:rsid w:val="00617386"/>
    <w:rsid w:val="006173A6"/>
    <w:rsid w:val="00622EC2"/>
    <w:rsid w:val="00626D22"/>
    <w:rsid w:val="00640428"/>
    <w:rsid w:val="00640E62"/>
    <w:rsid w:val="006424F6"/>
    <w:rsid w:val="00642502"/>
    <w:rsid w:val="006434E7"/>
    <w:rsid w:val="0064401B"/>
    <w:rsid w:val="00653071"/>
    <w:rsid w:val="00653A7A"/>
    <w:rsid w:val="00654B84"/>
    <w:rsid w:val="006559DF"/>
    <w:rsid w:val="0066143B"/>
    <w:rsid w:val="006618E9"/>
    <w:rsid w:val="006635A0"/>
    <w:rsid w:val="006659D2"/>
    <w:rsid w:val="00666EBC"/>
    <w:rsid w:val="00670D7D"/>
    <w:rsid w:val="006741AD"/>
    <w:rsid w:val="006760B0"/>
    <w:rsid w:val="00680CA3"/>
    <w:rsid w:val="006856D3"/>
    <w:rsid w:val="00685BFB"/>
    <w:rsid w:val="00690808"/>
    <w:rsid w:val="00691107"/>
    <w:rsid w:val="00693D8F"/>
    <w:rsid w:val="00696C5A"/>
    <w:rsid w:val="006973DB"/>
    <w:rsid w:val="006A7758"/>
    <w:rsid w:val="006B03CA"/>
    <w:rsid w:val="006B1505"/>
    <w:rsid w:val="006B39A7"/>
    <w:rsid w:val="006B3E11"/>
    <w:rsid w:val="006B5B87"/>
    <w:rsid w:val="006C41EF"/>
    <w:rsid w:val="006C5D95"/>
    <w:rsid w:val="006C672F"/>
    <w:rsid w:val="006D0AC2"/>
    <w:rsid w:val="006D187D"/>
    <w:rsid w:val="006D3043"/>
    <w:rsid w:val="006D5F4F"/>
    <w:rsid w:val="006E0822"/>
    <w:rsid w:val="006E16FF"/>
    <w:rsid w:val="006E1D8F"/>
    <w:rsid w:val="006E3253"/>
    <w:rsid w:val="006E55BD"/>
    <w:rsid w:val="006F1A07"/>
    <w:rsid w:val="006F4CBD"/>
    <w:rsid w:val="006F6957"/>
    <w:rsid w:val="007014AF"/>
    <w:rsid w:val="007020B1"/>
    <w:rsid w:val="00702850"/>
    <w:rsid w:val="00705D3C"/>
    <w:rsid w:val="007105FE"/>
    <w:rsid w:val="00713303"/>
    <w:rsid w:val="00716BA1"/>
    <w:rsid w:val="00717B04"/>
    <w:rsid w:val="007200BB"/>
    <w:rsid w:val="00724D59"/>
    <w:rsid w:val="00725CF0"/>
    <w:rsid w:val="00731013"/>
    <w:rsid w:val="00731EF3"/>
    <w:rsid w:val="00732CED"/>
    <w:rsid w:val="007359F0"/>
    <w:rsid w:val="00737CBC"/>
    <w:rsid w:val="007407D6"/>
    <w:rsid w:val="00741C4F"/>
    <w:rsid w:val="00747D9C"/>
    <w:rsid w:val="007502A4"/>
    <w:rsid w:val="00756384"/>
    <w:rsid w:val="0076035F"/>
    <w:rsid w:val="0076275A"/>
    <w:rsid w:val="007627E0"/>
    <w:rsid w:val="0076389E"/>
    <w:rsid w:val="00763AFC"/>
    <w:rsid w:val="00764949"/>
    <w:rsid w:val="007669A8"/>
    <w:rsid w:val="00766C88"/>
    <w:rsid w:val="007677DD"/>
    <w:rsid w:val="00767E0D"/>
    <w:rsid w:val="00772D37"/>
    <w:rsid w:val="00773967"/>
    <w:rsid w:val="00776DB2"/>
    <w:rsid w:val="00777D81"/>
    <w:rsid w:val="00780D34"/>
    <w:rsid w:val="007827D4"/>
    <w:rsid w:val="007874ED"/>
    <w:rsid w:val="00790473"/>
    <w:rsid w:val="00793D4E"/>
    <w:rsid w:val="007A1237"/>
    <w:rsid w:val="007A3A49"/>
    <w:rsid w:val="007B3B76"/>
    <w:rsid w:val="007B4D82"/>
    <w:rsid w:val="007B735C"/>
    <w:rsid w:val="007C1576"/>
    <w:rsid w:val="007C17C2"/>
    <w:rsid w:val="007C41E9"/>
    <w:rsid w:val="007D025F"/>
    <w:rsid w:val="007D02AB"/>
    <w:rsid w:val="007D0F8E"/>
    <w:rsid w:val="007D5767"/>
    <w:rsid w:val="007E0298"/>
    <w:rsid w:val="007E14A1"/>
    <w:rsid w:val="007E3913"/>
    <w:rsid w:val="007F08F1"/>
    <w:rsid w:val="007F134B"/>
    <w:rsid w:val="007F5F82"/>
    <w:rsid w:val="008023E4"/>
    <w:rsid w:val="00802A43"/>
    <w:rsid w:val="00803FF5"/>
    <w:rsid w:val="00804494"/>
    <w:rsid w:val="008056CB"/>
    <w:rsid w:val="00806703"/>
    <w:rsid w:val="0080772B"/>
    <w:rsid w:val="008127B3"/>
    <w:rsid w:val="00813AD2"/>
    <w:rsid w:val="00820A6B"/>
    <w:rsid w:val="00823C32"/>
    <w:rsid w:val="0082671A"/>
    <w:rsid w:val="00827D55"/>
    <w:rsid w:val="00831FAE"/>
    <w:rsid w:val="008359F9"/>
    <w:rsid w:val="00840C7F"/>
    <w:rsid w:val="008416EA"/>
    <w:rsid w:val="00842EF3"/>
    <w:rsid w:val="00844380"/>
    <w:rsid w:val="00845B50"/>
    <w:rsid w:val="0085115D"/>
    <w:rsid w:val="0085237D"/>
    <w:rsid w:val="008527F7"/>
    <w:rsid w:val="008552AB"/>
    <w:rsid w:val="00855905"/>
    <w:rsid w:val="00860553"/>
    <w:rsid w:val="008629A3"/>
    <w:rsid w:val="00867C01"/>
    <w:rsid w:val="00874EFA"/>
    <w:rsid w:val="00875D11"/>
    <w:rsid w:val="00876803"/>
    <w:rsid w:val="00876F10"/>
    <w:rsid w:val="00886674"/>
    <w:rsid w:val="0088751B"/>
    <w:rsid w:val="0088755E"/>
    <w:rsid w:val="00891303"/>
    <w:rsid w:val="008A0A9B"/>
    <w:rsid w:val="008A2E7D"/>
    <w:rsid w:val="008A30CB"/>
    <w:rsid w:val="008A3528"/>
    <w:rsid w:val="008A47FD"/>
    <w:rsid w:val="008A7F9E"/>
    <w:rsid w:val="008B06AA"/>
    <w:rsid w:val="008B4C1F"/>
    <w:rsid w:val="008B4F43"/>
    <w:rsid w:val="008B503D"/>
    <w:rsid w:val="008B5E59"/>
    <w:rsid w:val="008C1BB3"/>
    <w:rsid w:val="008C2039"/>
    <w:rsid w:val="008C2F6B"/>
    <w:rsid w:val="008C49EA"/>
    <w:rsid w:val="008C4C2F"/>
    <w:rsid w:val="008C5846"/>
    <w:rsid w:val="008D0865"/>
    <w:rsid w:val="008D1C38"/>
    <w:rsid w:val="008D2936"/>
    <w:rsid w:val="008D298A"/>
    <w:rsid w:val="008D37E9"/>
    <w:rsid w:val="008D5E83"/>
    <w:rsid w:val="008E4B8C"/>
    <w:rsid w:val="008E5A8B"/>
    <w:rsid w:val="00900323"/>
    <w:rsid w:val="00901E49"/>
    <w:rsid w:val="0090276C"/>
    <w:rsid w:val="00903DFF"/>
    <w:rsid w:val="0090514F"/>
    <w:rsid w:val="009110D2"/>
    <w:rsid w:val="009124BA"/>
    <w:rsid w:val="009156F3"/>
    <w:rsid w:val="00916ED1"/>
    <w:rsid w:val="00922963"/>
    <w:rsid w:val="00923BE2"/>
    <w:rsid w:val="00926A4A"/>
    <w:rsid w:val="00932085"/>
    <w:rsid w:val="00934D68"/>
    <w:rsid w:val="00935309"/>
    <w:rsid w:val="00941D94"/>
    <w:rsid w:val="00942C0B"/>
    <w:rsid w:val="0094674C"/>
    <w:rsid w:val="00950146"/>
    <w:rsid w:val="00951402"/>
    <w:rsid w:val="00954763"/>
    <w:rsid w:val="00955EFA"/>
    <w:rsid w:val="00963C63"/>
    <w:rsid w:val="0096716A"/>
    <w:rsid w:val="00972541"/>
    <w:rsid w:val="00973FAF"/>
    <w:rsid w:val="00975324"/>
    <w:rsid w:val="0097734F"/>
    <w:rsid w:val="009821D9"/>
    <w:rsid w:val="00984369"/>
    <w:rsid w:val="009852D7"/>
    <w:rsid w:val="0098674A"/>
    <w:rsid w:val="0099213B"/>
    <w:rsid w:val="00994D9D"/>
    <w:rsid w:val="009A0814"/>
    <w:rsid w:val="009A1C5A"/>
    <w:rsid w:val="009A1D83"/>
    <w:rsid w:val="009A3864"/>
    <w:rsid w:val="009A5EEA"/>
    <w:rsid w:val="009A6532"/>
    <w:rsid w:val="009A6570"/>
    <w:rsid w:val="009A684F"/>
    <w:rsid w:val="009B75A8"/>
    <w:rsid w:val="009C4C1E"/>
    <w:rsid w:val="009C727B"/>
    <w:rsid w:val="009D118E"/>
    <w:rsid w:val="009D71DF"/>
    <w:rsid w:val="009D7449"/>
    <w:rsid w:val="009E0421"/>
    <w:rsid w:val="009E1F25"/>
    <w:rsid w:val="009E7630"/>
    <w:rsid w:val="009F03D7"/>
    <w:rsid w:val="009F1383"/>
    <w:rsid w:val="009F6409"/>
    <w:rsid w:val="009F6E87"/>
    <w:rsid w:val="009F7588"/>
    <w:rsid w:val="00A00F8A"/>
    <w:rsid w:val="00A02A11"/>
    <w:rsid w:val="00A03021"/>
    <w:rsid w:val="00A076A2"/>
    <w:rsid w:val="00A10319"/>
    <w:rsid w:val="00A2092D"/>
    <w:rsid w:val="00A224C6"/>
    <w:rsid w:val="00A22C26"/>
    <w:rsid w:val="00A24A36"/>
    <w:rsid w:val="00A25D2D"/>
    <w:rsid w:val="00A274B6"/>
    <w:rsid w:val="00A324DC"/>
    <w:rsid w:val="00A36047"/>
    <w:rsid w:val="00A41E3F"/>
    <w:rsid w:val="00A439A4"/>
    <w:rsid w:val="00A46F1A"/>
    <w:rsid w:val="00A47E8D"/>
    <w:rsid w:val="00A54B66"/>
    <w:rsid w:val="00A558C0"/>
    <w:rsid w:val="00A57A5B"/>
    <w:rsid w:val="00A60E5F"/>
    <w:rsid w:val="00A651C3"/>
    <w:rsid w:val="00A65C50"/>
    <w:rsid w:val="00A70C73"/>
    <w:rsid w:val="00A737AF"/>
    <w:rsid w:val="00A74BA8"/>
    <w:rsid w:val="00A805C4"/>
    <w:rsid w:val="00A80C71"/>
    <w:rsid w:val="00A817D5"/>
    <w:rsid w:val="00A82B6B"/>
    <w:rsid w:val="00A84CA5"/>
    <w:rsid w:val="00A85D38"/>
    <w:rsid w:val="00A91DEC"/>
    <w:rsid w:val="00A93384"/>
    <w:rsid w:val="00A9673D"/>
    <w:rsid w:val="00A967F2"/>
    <w:rsid w:val="00A96B44"/>
    <w:rsid w:val="00AA0403"/>
    <w:rsid w:val="00AA5D85"/>
    <w:rsid w:val="00AB344F"/>
    <w:rsid w:val="00AB5E0F"/>
    <w:rsid w:val="00AB6071"/>
    <w:rsid w:val="00AB768E"/>
    <w:rsid w:val="00AC1B7A"/>
    <w:rsid w:val="00AC30D6"/>
    <w:rsid w:val="00AC3AF6"/>
    <w:rsid w:val="00AC6BBB"/>
    <w:rsid w:val="00AE295F"/>
    <w:rsid w:val="00AE49BC"/>
    <w:rsid w:val="00AE6109"/>
    <w:rsid w:val="00AE6B40"/>
    <w:rsid w:val="00AE6C37"/>
    <w:rsid w:val="00AF1C88"/>
    <w:rsid w:val="00AF6D86"/>
    <w:rsid w:val="00B02A12"/>
    <w:rsid w:val="00B0445B"/>
    <w:rsid w:val="00B053C7"/>
    <w:rsid w:val="00B10342"/>
    <w:rsid w:val="00B15BF5"/>
    <w:rsid w:val="00B15DF8"/>
    <w:rsid w:val="00B20C7A"/>
    <w:rsid w:val="00B23B4C"/>
    <w:rsid w:val="00B30340"/>
    <w:rsid w:val="00B32440"/>
    <w:rsid w:val="00B4148C"/>
    <w:rsid w:val="00B457B8"/>
    <w:rsid w:val="00B52EC2"/>
    <w:rsid w:val="00B57993"/>
    <w:rsid w:val="00B57C2C"/>
    <w:rsid w:val="00B64635"/>
    <w:rsid w:val="00B65C14"/>
    <w:rsid w:val="00B6748F"/>
    <w:rsid w:val="00B74321"/>
    <w:rsid w:val="00B7733D"/>
    <w:rsid w:val="00B81905"/>
    <w:rsid w:val="00B81E9A"/>
    <w:rsid w:val="00B91DE2"/>
    <w:rsid w:val="00B947CE"/>
    <w:rsid w:val="00B96486"/>
    <w:rsid w:val="00BA54FC"/>
    <w:rsid w:val="00BA5D43"/>
    <w:rsid w:val="00BC1089"/>
    <w:rsid w:val="00BC36E5"/>
    <w:rsid w:val="00BC388A"/>
    <w:rsid w:val="00BD0957"/>
    <w:rsid w:val="00BD2ADE"/>
    <w:rsid w:val="00BD4E3D"/>
    <w:rsid w:val="00BD7340"/>
    <w:rsid w:val="00BE1843"/>
    <w:rsid w:val="00BE1CF2"/>
    <w:rsid w:val="00BE3E5E"/>
    <w:rsid w:val="00BE4ED0"/>
    <w:rsid w:val="00BF07EE"/>
    <w:rsid w:val="00BF0D71"/>
    <w:rsid w:val="00BF19E1"/>
    <w:rsid w:val="00BF1DA4"/>
    <w:rsid w:val="00BF3E1A"/>
    <w:rsid w:val="00BF7ABF"/>
    <w:rsid w:val="00C00634"/>
    <w:rsid w:val="00C12E7A"/>
    <w:rsid w:val="00C16F63"/>
    <w:rsid w:val="00C230C6"/>
    <w:rsid w:val="00C239BE"/>
    <w:rsid w:val="00C240C2"/>
    <w:rsid w:val="00C2731F"/>
    <w:rsid w:val="00C27346"/>
    <w:rsid w:val="00C30507"/>
    <w:rsid w:val="00C305A1"/>
    <w:rsid w:val="00C34619"/>
    <w:rsid w:val="00C356D6"/>
    <w:rsid w:val="00C40B7C"/>
    <w:rsid w:val="00C52860"/>
    <w:rsid w:val="00C53BAC"/>
    <w:rsid w:val="00C5571C"/>
    <w:rsid w:val="00C65EAC"/>
    <w:rsid w:val="00C7648B"/>
    <w:rsid w:val="00C77CF9"/>
    <w:rsid w:val="00C8459C"/>
    <w:rsid w:val="00C91FD5"/>
    <w:rsid w:val="00C95484"/>
    <w:rsid w:val="00C968AC"/>
    <w:rsid w:val="00C96F3F"/>
    <w:rsid w:val="00CA2425"/>
    <w:rsid w:val="00CA5B29"/>
    <w:rsid w:val="00CA5B6D"/>
    <w:rsid w:val="00CB29A8"/>
    <w:rsid w:val="00CB3FEA"/>
    <w:rsid w:val="00CB4498"/>
    <w:rsid w:val="00CB64F4"/>
    <w:rsid w:val="00CB7C3D"/>
    <w:rsid w:val="00CC09E3"/>
    <w:rsid w:val="00CC1590"/>
    <w:rsid w:val="00CC5047"/>
    <w:rsid w:val="00CD25F3"/>
    <w:rsid w:val="00CD385B"/>
    <w:rsid w:val="00CD6A7C"/>
    <w:rsid w:val="00CE0BA7"/>
    <w:rsid w:val="00CE37A0"/>
    <w:rsid w:val="00CE6043"/>
    <w:rsid w:val="00CE6C40"/>
    <w:rsid w:val="00CF14E4"/>
    <w:rsid w:val="00CF3213"/>
    <w:rsid w:val="00D04FF8"/>
    <w:rsid w:val="00D07129"/>
    <w:rsid w:val="00D13986"/>
    <w:rsid w:val="00D139FD"/>
    <w:rsid w:val="00D2100F"/>
    <w:rsid w:val="00D21421"/>
    <w:rsid w:val="00D21C9B"/>
    <w:rsid w:val="00D24081"/>
    <w:rsid w:val="00D30B52"/>
    <w:rsid w:val="00D42CF5"/>
    <w:rsid w:val="00D44BFE"/>
    <w:rsid w:val="00D47DC5"/>
    <w:rsid w:val="00D5303A"/>
    <w:rsid w:val="00D53960"/>
    <w:rsid w:val="00D53AE2"/>
    <w:rsid w:val="00D564C4"/>
    <w:rsid w:val="00D6037B"/>
    <w:rsid w:val="00D6077A"/>
    <w:rsid w:val="00D60F4F"/>
    <w:rsid w:val="00D632EA"/>
    <w:rsid w:val="00D65955"/>
    <w:rsid w:val="00D72DFA"/>
    <w:rsid w:val="00D73995"/>
    <w:rsid w:val="00D76067"/>
    <w:rsid w:val="00D76F56"/>
    <w:rsid w:val="00D8016A"/>
    <w:rsid w:val="00D86E87"/>
    <w:rsid w:val="00D90ED9"/>
    <w:rsid w:val="00D94241"/>
    <w:rsid w:val="00D95B41"/>
    <w:rsid w:val="00DA073E"/>
    <w:rsid w:val="00DA3E19"/>
    <w:rsid w:val="00DA7459"/>
    <w:rsid w:val="00DB0D2B"/>
    <w:rsid w:val="00DB10CC"/>
    <w:rsid w:val="00DB14D0"/>
    <w:rsid w:val="00DB3CC6"/>
    <w:rsid w:val="00DB483C"/>
    <w:rsid w:val="00DC0836"/>
    <w:rsid w:val="00DC103B"/>
    <w:rsid w:val="00DD017E"/>
    <w:rsid w:val="00DD0C86"/>
    <w:rsid w:val="00DD445D"/>
    <w:rsid w:val="00DD7E83"/>
    <w:rsid w:val="00DE204E"/>
    <w:rsid w:val="00DE3E62"/>
    <w:rsid w:val="00DE4A1A"/>
    <w:rsid w:val="00DE6F22"/>
    <w:rsid w:val="00DF36C7"/>
    <w:rsid w:val="00DF4C4B"/>
    <w:rsid w:val="00E01B12"/>
    <w:rsid w:val="00E042F0"/>
    <w:rsid w:val="00E05672"/>
    <w:rsid w:val="00E107B4"/>
    <w:rsid w:val="00E12220"/>
    <w:rsid w:val="00E14795"/>
    <w:rsid w:val="00E20AC3"/>
    <w:rsid w:val="00E20DB2"/>
    <w:rsid w:val="00E24600"/>
    <w:rsid w:val="00E2736E"/>
    <w:rsid w:val="00E274C9"/>
    <w:rsid w:val="00E33207"/>
    <w:rsid w:val="00E33294"/>
    <w:rsid w:val="00E33C36"/>
    <w:rsid w:val="00E34EE1"/>
    <w:rsid w:val="00E40032"/>
    <w:rsid w:val="00E4046B"/>
    <w:rsid w:val="00E41B80"/>
    <w:rsid w:val="00E428A8"/>
    <w:rsid w:val="00E43625"/>
    <w:rsid w:val="00E43BDB"/>
    <w:rsid w:val="00E51AC8"/>
    <w:rsid w:val="00E52762"/>
    <w:rsid w:val="00E5665D"/>
    <w:rsid w:val="00E57636"/>
    <w:rsid w:val="00E61DCD"/>
    <w:rsid w:val="00E64A30"/>
    <w:rsid w:val="00E660F3"/>
    <w:rsid w:val="00E77A97"/>
    <w:rsid w:val="00E81458"/>
    <w:rsid w:val="00E82C60"/>
    <w:rsid w:val="00E9167E"/>
    <w:rsid w:val="00E917F7"/>
    <w:rsid w:val="00E92835"/>
    <w:rsid w:val="00E92E68"/>
    <w:rsid w:val="00E94BC8"/>
    <w:rsid w:val="00E97853"/>
    <w:rsid w:val="00EA1EED"/>
    <w:rsid w:val="00EA331A"/>
    <w:rsid w:val="00EA3952"/>
    <w:rsid w:val="00EA5608"/>
    <w:rsid w:val="00EA58D0"/>
    <w:rsid w:val="00EA70DC"/>
    <w:rsid w:val="00EA727D"/>
    <w:rsid w:val="00EB6916"/>
    <w:rsid w:val="00EB737B"/>
    <w:rsid w:val="00EC0A13"/>
    <w:rsid w:val="00EC0D0A"/>
    <w:rsid w:val="00EC20F8"/>
    <w:rsid w:val="00EC341C"/>
    <w:rsid w:val="00EC39D5"/>
    <w:rsid w:val="00EC60E9"/>
    <w:rsid w:val="00EC7266"/>
    <w:rsid w:val="00ED079F"/>
    <w:rsid w:val="00ED112C"/>
    <w:rsid w:val="00ED23B9"/>
    <w:rsid w:val="00ED30E7"/>
    <w:rsid w:val="00ED439B"/>
    <w:rsid w:val="00ED4426"/>
    <w:rsid w:val="00ED7F0F"/>
    <w:rsid w:val="00EF3406"/>
    <w:rsid w:val="00F00D6A"/>
    <w:rsid w:val="00F0610A"/>
    <w:rsid w:val="00F0763E"/>
    <w:rsid w:val="00F1141C"/>
    <w:rsid w:val="00F114A1"/>
    <w:rsid w:val="00F12593"/>
    <w:rsid w:val="00F20CFA"/>
    <w:rsid w:val="00F26661"/>
    <w:rsid w:val="00F26684"/>
    <w:rsid w:val="00F3230E"/>
    <w:rsid w:val="00F34723"/>
    <w:rsid w:val="00F40296"/>
    <w:rsid w:val="00F41CF5"/>
    <w:rsid w:val="00F44FBB"/>
    <w:rsid w:val="00F47C11"/>
    <w:rsid w:val="00F50A87"/>
    <w:rsid w:val="00F51E87"/>
    <w:rsid w:val="00F57E7E"/>
    <w:rsid w:val="00F61A87"/>
    <w:rsid w:val="00F62A02"/>
    <w:rsid w:val="00F6384A"/>
    <w:rsid w:val="00F67798"/>
    <w:rsid w:val="00F72554"/>
    <w:rsid w:val="00F73774"/>
    <w:rsid w:val="00F763F9"/>
    <w:rsid w:val="00F76C99"/>
    <w:rsid w:val="00F8531C"/>
    <w:rsid w:val="00F92379"/>
    <w:rsid w:val="00F948AF"/>
    <w:rsid w:val="00FA4A37"/>
    <w:rsid w:val="00FA5DBF"/>
    <w:rsid w:val="00FA619C"/>
    <w:rsid w:val="00FA74E3"/>
    <w:rsid w:val="00FB011B"/>
    <w:rsid w:val="00FB266B"/>
    <w:rsid w:val="00FB6175"/>
    <w:rsid w:val="00FC0597"/>
    <w:rsid w:val="00FC0E11"/>
    <w:rsid w:val="00FC547B"/>
    <w:rsid w:val="00FD0AE5"/>
    <w:rsid w:val="00FD0ED0"/>
    <w:rsid w:val="00FD34BA"/>
    <w:rsid w:val="00FD53DD"/>
    <w:rsid w:val="00FD71C8"/>
    <w:rsid w:val="00FE02BC"/>
    <w:rsid w:val="00FE3EEC"/>
    <w:rsid w:val="00FF6A3E"/>
    <w:rsid w:val="0145448C"/>
    <w:rsid w:val="0AEA7696"/>
    <w:rsid w:val="14FE2B0C"/>
    <w:rsid w:val="18CE6356"/>
    <w:rsid w:val="196EE424"/>
    <w:rsid w:val="1B0D3F37"/>
    <w:rsid w:val="1C6ACEAD"/>
    <w:rsid w:val="1F3EC3A9"/>
    <w:rsid w:val="23712F68"/>
    <w:rsid w:val="2BB1CDB6"/>
    <w:rsid w:val="2F6C0E6C"/>
    <w:rsid w:val="30B136D4"/>
    <w:rsid w:val="346CDA8F"/>
    <w:rsid w:val="3AC3CFDF"/>
    <w:rsid w:val="42CC5D32"/>
    <w:rsid w:val="43A9F9F6"/>
    <w:rsid w:val="43DAF0EB"/>
    <w:rsid w:val="46D4C501"/>
    <w:rsid w:val="47515DA9"/>
    <w:rsid w:val="49DD8189"/>
    <w:rsid w:val="53C1DBED"/>
    <w:rsid w:val="54E68C22"/>
    <w:rsid w:val="5BD9D1E1"/>
    <w:rsid w:val="5CF4E24E"/>
    <w:rsid w:val="612E5647"/>
    <w:rsid w:val="624A6415"/>
    <w:rsid w:val="67A300F4"/>
    <w:rsid w:val="6E67F5B6"/>
    <w:rsid w:val="72CD9077"/>
    <w:rsid w:val="73434BC0"/>
    <w:rsid w:val="746EE4EF"/>
    <w:rsid w:val="759CBD49"/>
    <w:rsid w:val="7A52B026"/>
    <w:rsid w:val="7FA2A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549EA282"/>
  <w15:docId w15:val="{BB80CD74-040E-43D0-8F33-9307F054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B10CB"/>
    <w:pPr>
      <w:spacing w:after="120" w:line="240" w:lineRule="auto"/>
    </w:pPr>
  </w:style>
  <w:style w:type="paragraph" w:styleId="Heading1">
    <w:name w:val="heading 1"/>
    <w:basedOn w:val="Normal"/>
    <w:next w:val="Normal"/>
    <w:link w:val="Heading1Char"/>
    <w:uiPriority w:val="9"/>
    <w:qFormat/>
    <w:rsid w:val="003C34D3"/>
    <w:pPr>
      <w:keepNext/>
      <w:keepLines/>
      <w:spacing w:after="0"/>
      <w:outlineLvl w:val="0"/>
    </w:pPr>
    <w:rPr>
      <w:rFonts w:eastAsiaTheme="majorEastAsia" w:cstheme="minorHAnsi"/>
      <w:b/>
      <w:color w:val="0070C0"/>
      <w:sz w:val="36"/>
      <w:szCs w:val="32"/>
    </w:rPr>
  </w:style>
  <w:style w:type="paragraph" w:styleId="Heading2">
    <w:name w:val="heading 2"/>
    <w:basedOn w:val="Normal"/>
    <w:next w:val="Normal"/>
    <w:link w:val="Heading2Char"/>
    <w:uiPriority w:val="9"/>
    <w:semiHidden/>
    <w:unhideWhenUsed/>
    <w:qFormat/>
    <w:rsid w:val="00012DC1"/>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6580"/>
    <w:pPr>
      <w:keepNext/>
      <w:keepLines/>
      <w:spacing w:before="40" w:after="0" w:line="276" w:lineRule="auto"/>
      <w:outlineLvl w:val="2"/>
    </w:pPr>
    <w:rPr>
      <w:rFonts w:ascii="Cambria" w:eastAsia="Times New Roman" w:hAnsi="Cambria" w:cs="Times New Roman"/>
      <w:color w:val="243F60"/>
      <w:sz w:val="24"/>
      <w:szCs w:val="24"/>
    </w:rPr>
  </w:style>
  <w:style w:type="paragraph" w:styleId="Heading8">
    <w:name w:val="heading 8"/>
    <w:basedOn w:val="Normal"/>
    <w:next w:val="Normal"/>
    <w:link w:val="Heading8Char"/>
    <w:uiPriority w:val="9"/>
    <w:semiHidden/>
    <w:unhideWhenUsed/>
    <w:qFormat/>
    <w:rsid w:val="00C66580"/>
    <w:pPr>
      <w:keepNext/>
      <w:keepLines/>
      <w:spacing w:before="40" w:after="0" w:line="276"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826C9"/>
    <w:rPr>
      <w:color w:val="5A5A5A" w:themeColor="text1" w:themeTint="A5"/>
      <w:sz w:val="22"/>
    </w:rPr>
  </w:style>
  <w:style w:type="paragraph" w:styleId="ListParagraph">
    <w:name w:val="List Paragraph"/>
    <w:aliases w:val="Body text,Bullet Point,Bullet point,Bullet- First level,CV text,Figure_name,L,List NUmber,List Paragraph Number,List Paragraph1,List Paragraph11,Listenabsatz1,NAST Quote,Numbered Indented Text,PHN Body,Recommendation,lp1,standard lewis,列"/>
    <w:basedOn w:val="Normal"/>
    <w:link w:val="ListParagraphChar"/>
    <w:uiPriority w:val="34"/>
    <w:qFormat/>
    <w:rsid w:val="006F2915"/>
    <w:pPr>
      <w:numPr>
        <w:numId w:val="1"/>
      </w:numPr>
      <w:contextualSpacing/>
    </w:pPr>
    <w:rPr>
      <w:lang w:val="en-GB" w:eastAsia="en-GB"/>
    </w:rPr>
  </w:style>
  <w:style w:type="paragraph" w:styleId="NoSpacing">
    <w:name w:val="No Spacing"/>
    <w:uiPriority w:val="1"/>
    <w:qFormat/>
    <w:rsid w:val="00203F5B"/>
    <w:pPr>
      <w:spacing w:after="0" w:line="240" w:lineRule="auto"/>
    </w:pPr>
  </w:style>
  <w:style w:type="paragraph" w:styleId="Subtitle">
    <w:name w:val="Subtitle"/>
    <w:basedOn w:val="Normal"/>
    <w:next w:val="Normal"/>
    <w:link w:val="SubtitleChar"/>
    <w:uiPriority w:val="11"/>
    <w:qFormat/>
    <w:rsid w:val="00003187"/>
    <w:pPr>
      <w:numPr>
        <w:ilvl w:val="1"/>
      </w:numPr>
      <w:spacing w:after="0"/>
    </w:pPr>
    <w:rPr>
      <w:rFonts w:eastAsiaTheme="minorEastAsia"/>
      <w:i/>
      <w:color w:val="003D69"/>
    </w:rPr>
  </w:style>
  <w:style w:type="paragraph" w:customStyle="1" w:styleId="SubHeading">
    <w:name w:val="Sub Heading"/>
    <w:basedOn w:val="Normal"/>
    <w:qFormat/>
    <w:rsid w:val="003C34D3"/>
    <w:rPr>
      <w:rFonts w:ascii="Calibri" w:eastAsia="Calibri" w:hAnsi="Calibri" w:cs="Times New Roman"/>
      <w:b/>
      <w:color w:val="119196"/>
      <w:sz w:val="24"/>
      <w:lang w:val="en-GB"/>
    </w:rPr>
  </w:style>
  <w:style w:type="character" w:styleId="IntenseReference">
    <w:name w:val="Intense Reference"/>
    <w:basedOn w:val="SubtleReference"/>
    <w:uiPriority w:val="32"/>
    <w:rsid w:val="00A62C19"/>
    <w:rPr>
      <w:b/>
      <w:bCs/>
      <w:color w:val="0C5AA9"/>
      <w:spacing w:val="5"/>
      <w:sz w:val="22"/>
    </w:rPr>
  </w:style>
  <w:style w:type="character" w:customStyle="1" w:styleId="Heading1Char">
    <w:name w:val="Heading 1 Char"/>
    <w:basedOn w:val="DefaultParagraphFont"/>
    <w:link w:val="Heading1"/>
    <w:uiPriority w:val="9"/>
    <w:rsid w:val="003C34D3"/>
    <w:rPr>
      <w:rFonts w:eastAsiaTheme="majorEastAsia" w:cstheme="minorHAnsi"/>
      <w:b/>
      <w:color w:val="0070C0"/>
      <w:sz w:val="36"/>
      <w:szCs w:val="32"/>
    </w:rPr>
  </w:style>
  <w:style w:type="character" w:customStyle="1" w:styleId="Heading2Char">
    <w:name w:val="Heading 2 Char"/>
    <w:basedOn w:val="DefaultParagraphFont"/>
    <w:link w:val="Heading2"/>
    <w:uiPriority w:val="9"/>
    <w:semiHidden/>
    <w:rsid w:val="00012DC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6F2915"/>
    <w:pPr>
      <w:spacing w:after="0"/>
    </w:pPr>
    <w:rPr>
      <w:rFonts w:eastAsiaTheme="majorEastAsia" w:cstheme="majorBidi"/>
      <w:color w:val="003D69"/>
      <w:spacing w:val="-10"/>
      <w:kern w:val="28"/>
      <w:sz w:val="48"/>
      <w:szCs w:val="56"/>
    </w:rPr>
  </w:style>
  <w:style w:type="character" w:customStyle="1" w:styleId="TitleChar">
    <w:name w:val="Title Char"/>
    <w:basedOn w:val="DefaultParagraphFont"/>
    <w:link w:val="Title"/>
    <w:uiPriority w:val="10"/>
    <w:rsid w:val="006F2915"/>
    <w:rPr>
      <w:rFonts w:eastAsiaTheme="majorEastAsia" w:cstheme="majorBidi"/>
      <w:color w:val="003D69"/>
      <w:spacing w:val="-10"/>
      <w:kern w:val="28"/>
      <w:sz w:val="48"/>
      <w:szCs w:val="56"/>
    </w:rPr>
  </w:style>
  <w:style w:type="character" w:customStyle="1" w:styleId="SubtitleChar">
    <w:name w:val="Subtitle Char"/>
    <w:basedOn w:val="DefaultParagraphFont"/>
    <w:link w:val="Subtitle"/>
    <w:uiPriority w:val="11"/>
    <w:rsid w:val="00003187"/>
    <w:rPr>
      <w:rFonts w:eastAsiaTheme="minorEastAsia"/>
      <w:i/>
      <w:color w:val="003D69"/>
    </w:rPr>
  </w:style>
  <w:style w:type="character" w:styleId="SubtleEmphasis">
    <w:name w:val="Subtle Emphasis"/>
    <w:basedOn w:val="DefaultParagraphFont"/>
    <w:uiPriority w:val="19"/>
    <w:qFormat/>
    <w:rsid w:val="00203F5B"/>
    <w:rPr>
      <w:rFonts w:asciiTheme="minorHAnsi" w:hAnsiTheme="minorHAnsi"/>
      <w:i/>
      <w:iCs/>
      <w:color w:val="A6A6A6" w:themeColor="background1" w:themeShade="A6"/>
      <w:sz w:val="22"/>
    </w:rPr>
  </w:style>
  <w:style w:type="character" w:styleId="Emphasis">
    <w:name w:val="Emphasis"/>
    <w:basedOn w:val="SubtleReference"/>
    <w:uiPriority w:val="20"/>
    <w:qFormat/>
    <w:rsid w:val="00A62C19"/>
    <w:rPr>
      <w:rFonts w:ascii="Calibri" w:hAnsi="Calibri"/>
      <w:i/>
      <w:iCs/>
      <w:caps/>
      <w:color w:val="7F7F7F" w:themeColor="text1" w:themeTint="80"/>
      <w:sz w:val="22"/>
    </w:rPr>
  </w:style>
  <w:style w:type="character" w:styleId="Strong">
    <w:name w:val="Strong"/>
    <w:basedOn w:val="DefaultParagraphFont"/>
    <w:uiPriority w:val="22"/>
    <w:qFormat/>
    <w:rsid w:val="00302B41"/>
    <w:rPr>
      <w:b/>
      <w:bCs/>
    </w:rPr>
  </w:style>
  <w:style w:type="paragraph" w:styleId="Quote">
    <w:name w:val="Quote"/>
    <w:basedOn w:val="Normal"/>
    <w:next w:val="Normal"/>
    <w:link w:val="QuoteChar"/>
    <w:uiPriority w:val="29"/>
    <w:qFormat/>
    <w:rsid w:val="006F2915"/>
    <w:pPr>
      <w:spacing w:before="120"/>
      <w:ind w:left="862" w:right="862"/>
      <w:jc w:val="center"/>
    </w:pPr>
    <w:rPr>
      <w:i/>
      <w:iCs/>
      <w:color w:val="404040" w:themeColor="text1" w:themeTint="BF"/>
    </w:rPr>
  </w:style>
  <w:style w:type="character" w:customStyle="1" w:styleId="QuoteChar">
    <w:name w:val="Quote Char"/>
    <w:basedOn w:val="DefaultParagraphFont"/>
    <w:link w:val="Quote"/>
    <w:uiPriority w:val="29"/>
    <w:rsid w:val="006F2915"/>
    <w:rPr>
      <w:i/>
      <w:iCs/>
      <w:color w:val="404040" w:themeColor="text1" w:themeTint="BF"/>
    </w:rPr>
  </w:style>
  <w:style w:type="character" w:styleId="BookTitle">
    <w:name w:val="Book Title"/>
    <w:basedOn w:val="DefaultParagraphFont"/>
    <w:uiPriority w:val="33"/>
    <w:rsid w:val="00EF4F57"/>
    <w:rPr>
      <w:b/>
      <w:bCs/>
      <w:iCs/>
      <w:color w:val="003D69"/>
      <w:spacing w:val="5"/>
      <w:sz w:val="36"/>
    </w:rPr>
  </w:style>
  <w:style w:type="paragraph" w:styleId="IntenseQuote">
    <w:name w:val="Intense Quote"/>
    <w:basedOn w:val="Normal"/>
    <w:next w:val="Normal"/>
    <w:link w:val="IntenseQuoteChar"/>
    <w:uiPriority w:val="30"/>
    <w:qFormat/>
    <w:rsid w:val="00914E76"/>
    <w:pPr>
      <w:jc w:val="center"/>
    </w:pPr>
    <w:rPr>
      <w:b/>
    </w:rPr>
  </w:style>
  <w:style w:type="character" w:customStyle="1" w:styleId="IntenseQuoteChar">
    <w:name w:val="Intense Quote Char"/>
    <w:basedOn w:val="DefaultParagraphFont"/>
    <w:link w:val="IntenseQuote"/>
    <w:uiPriority w:val="30"/>
    <w:rsid w:val="00914E76"/>
    <w:rPr>
      <w:b/>
    </w:rPr>
  </w:style>
  <w:style w:type="paragraph" w:styleId="Header">
    <w:name w:val="header"/>
    <w:basedOn w:val="Normal"/>
    <w:link w:val="HeaderChar"/>
    <w:uiPriority w:val="99"/>
    <w:unhideWhenUsed/>
    <w:rsid w:val="007651F0"/>
    <w:pPr>
      <w:tabs>
        <w:tab w:val="center" w:pos="4513"/>
        <w:tab w:val="right" w:pos="9026"/>
      </w:tabs>
      <w:spacing w:after="0"/>
    </w:pPr>
  </w:style>
  <w:style w:type="character" w:customStyle="1" w:styleId="HeaderChar">
    <w:name w:val="Header Char"/>
    <w:basedOn w:val="DefaultParagraphFont"/>
    <w:link w:val="Header"/>
    <w:uiPriority w:val="99"/>
    <w:rsid w:val="007651F0"/>
  </w:style>
  <w:style w:type="paragraph" w:customStyle="1" w:styleId="Heading12pt">
    <w:name w:val="Heading 12pt"/>
    <w:qFormat/>
    <w:rsid w:val="003C34D3"/>
    <w:pPr>
      <w:spacing w:after="0" w:line="240" w:lineRule="auto"/>
    </w:pPr>
    <w:rPr>
      <w:rFonts w:eastAsiaTheme="majorEastAsia" w:cstheme="minorHAnsi"/>
      <w:color w:val="009999"/>
      <w:sz w:val="24"/>
      <w:szCs w:val="32"/>
    </w:rPr>
  </w:style>
  <w:style w:type="paragraph" w:styleId="Footer">
    <w:name w:val="footer"/>
    <w:basedOn w:val="Normal"/>
    <w:link w:val="FooterChar"/>
    <w:uiPriority w:val="99"/>
    <w:unhideWhenUsed/>
    <w:rsid w:val="004826C9"/>
    <w:pPr>
      <w:tabs>
        <w:tab w:val="center" w:pos="4513"/>
        <w:tab w:val="right" w:pos="9026"/>
      </w:tabs>
      <w:spacing w:after="0"/>
    </w:pPr>
  </w:style>
  <w:style w:type="character" w:customStyle="1" w:styleId="FooterChar">
    <w:name w:val="Footer Char"/>
    <w:basedOn w:val="DefaultParagraphFont"/>
    <w:link w:val="Footer"/>
    <w:uiPriority w:val="99"/>
    <w:rsid w:val="004826C9"/>
  </w:style>
  <w:style w:type="character" w:customStyle="1" w:styleId="Link">
    <w:name w:val="Link"/>
    <w:uiPriority w:val="1"/>
    <w:qFormat/>
    <w:rsid w:val="001C4F46"/>
    <w:rPr>
      <w:rFonts w:ascii="Calibri" w:hAnsi="Calibri" w:cs="Calibri"/>
      <w:b/>
      <w:color w:val="00A79D"/>
      <w:sz w:val="20"/>
      <w:szCs w:val="20"/>
    </w:rPr>
  </w:style>
  <w:style w:type="paragraph" w:customStyle="1" w:styleId="Bullets">
    <w:name w:val="Bullets"/>
    <w:basedOn w:val="ListParagraph"/>
    <w:autoRedefine/>
    <w:qFormat/>
    <w:rsid w:val="00073704"/>
    <w:pPr>
      <w:numPr>
        <w:numId w:val="0"/>
      </w:numPr>
      <w:spacing w:before="60" w:after="60"/>
      <w:contextualSpacing w:val="0"/>
    </w:pPr>
    <w:rPr>
      <w:rFonts w:ascii="Calibri" w:eastAsia="Calibri" w:hAnsi="Calibri" w:cs="Arial"/>
      <w:szCs w:val="20"/>
      <w:lang w:val="en-AU" w:eastAsia="en-AU"/>
    </w:rPr>
  </w:style>
  <w:style w:type="paragraph" w:customStyle="1" w:styleId="BulletHeading">
    <w:name w:val="BulletHeading"/>
    <w:basedOn w:val="SubHeading"/>
    <w:qFormat/>
    <w:rsid w:val="001C4F46"/>
    <w:pPr>
      <w:spacing w:before="300" w:after="60" w:line="216" w:lineRule="auto"/>
    </w:pPr>
    <w:rPr>
      <w:b w:val="0"/>
      <w:color w:val="086E8E"/>
      <w:sz w:val="26"/>
    </w:rPr>
  </w:style>
  <w:style w:type="paragraph" w:customStyle="1" w:styleId="SubBullet">
    <w:name w:val="Sub Bullet"/>
    <w:basedOn w:val="Bullets"/>
    <w:qFormat/>
    <w:rsid w:val="001C4F46"/>
    <w:pPr>
      <w:numPr>
        <w:ilvl w:val="1"/>
        <w:numId w:val="3"/>
      </w:numPr>
    </w:pPr>
  </w:style>
  <w:style w:type="numbering" w:customStyle="1" w:styleId="Style1">
    <w:name w:val="Style1"/>
    <w:uiPriority w:val="99"/>
    <w:rsid w:val="001C4F46"/>
    <w:pPr>
      <w:numPr>
        <w:numId w:val="2"/>
      </w:numPr>
    </w:pPr>
  </w:style>
  <w:style w:type="table" w:styleId="TableGrid">
    <w:name w:val="Table Grid"/>
    <w:basedOn w:val="TableNormal"/>
    <w:uiPriority w:val="59"/>
    <w:rsid w:val="0086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1F26"/>
    <w:rPr>
      <w:color w:val="808080"/>
    </w:rPr>
  </w:style>
  <w:style w:type="paragraph" w:customStyle="1" w:styleId="Secondbulletstyle">
    <w:name w:val="Second bullet style"/>
    <w:basedOn w:val="SubBullet"/>
    <w:qFormat/>
    <w:rsid w:val="008A2778"/>
    <w:pPr>
      <w:numPr>
        <w:numId w:val="4"/>
      </w:numPr>
    </w:pPr>
  </w:style>
  <w:style w:type="character" w:styleId="Hyperlink">
    <w:name w:val="Hyperlink"/>
    <w:basedOn w:val="DefaultParagraphFont"/>
    <w:unhideWhenUsed/>
    <w:rsid w:val="0087099E"/>
    <w:rPr>
      <w:color w:val="0563C1" w:themeColor="hyperlink"/>
      <w:u w:val="single"/>
    </w:rPr>
  </w:style>
  <w:style w:type="paragraph" w:styleId="Revision">
    <w:name w:val="Revision"/>
    <w:hidden/>
    <w:uiPriority w:val="99"/>
    <w:semiHidden/>
    <w:rsid w:val="00510B36"/>
    <w:pPr>
      <w:spacing w:after="0" w:line="240" w:lineRule="auto"/>
    </w:pPr>
  </w:style>
  <w:style w:type="character" w:styleId="CommentReference">
    <w:name w:val="annotation reference"/>
    <w:basedOn w:val="DefaultParagraphFont"/>
    <w:uiPriority w:val="99"/>
    <w:semiHidden/>
    <w:unhideWhenUsed/>
    <w:rsid w:val="00B6129C"/>
    <w:rPr>
      <w:sz w:val="16"/>
      <w:szCs w:val="16"/>
    </w:rPr>
  </w:style>
  <w:style w:type="paragraph" w:styleId="CommentText">
    <w:name w:val="annotation text"/>
    <w:basedOn w:val="Normal"/>
    <w:link w:val="CommentTextChar"/>
    <w:uiPriority w:val="99"/>
    <w:unhideWhenUsed/>
    <w:rsid w:val="00B6129C"/>
    <w:rPr>
      <w:sz w:val="20"/>
      <w:szCs w:val="20"/>
    </w:rPr>
  </w:style>
  <w:style w:type="character" w:customStyle="1" w:styleId="CommentTextChar">
    <w:name w:val="Comment Text Char"/>
    <w:basedOn w:val="DefaultParagraphFont"/>
    <w:link w:val="CommentText"/>
    <w:uiPriority w:val="99"/>
    <w:rsid w:val="00B6129C"/>
    <w:rPr>
      <w:sz w:val="20"/>
      <w:szCs w:val="20"/>
    </w:rPr>
  </w:style>
  <w:style w:type="paragraph" w:styleId="BalloonText">
    <w:name w:val="Balloon Text"/>
    <w:basedOn w:val="Normal"/>
    <w:link w:val="BalloonTextChar"/>
    <w:uiPriority w:val="99"/>
    <w:semiHidden/>
    <w:unhideWhenUsed/>
    <w:rsid w:val="00B612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29C"/>
    <w:rPr>
      <w:rFonts w:ascii="Segoe UI" w:hAnsi="Segoe UI" w:cs="Segoe UI"/>
      <w:sz w:val="18"/>
      <w:szCs w:val="18"/>
    </w:rPr>
  </w:style>
  <w:style w:type="character" w:customStyle="1" w:styleId="Heading3Char">
    <w:name w:val="Heading 3 Char"/>
    <w:basedOn w:val="DefaultParagraphFont"/>
    <w:link w:val="Heading3"/>
    <w:uiPriority w:val="9"/>
    <w:semiHidden/>
    <w:rsid w:val="00C66580"/>
    <w:rPr>
      <w:rFonts w:ascii="Cambria" w:eastAsia="Times New Roman" w:hAnsi="Cambria" w:cs="Times New Roman"/>
      <w:color w:val="243F60"/>
      <w:sz w:val="24"/>
      <w:szCs w:val="24"/>
    </w:rPr>
  </w:style>
  <w:style w:type="character" w:customStyle="1" w:styleId="Heading8Char">
    <w:name w:val="Heading 8 Char"/>
    <w:basedOn w:val="DefaultParagraphFont"/>
    <w:link w:val="Heading8"/>
    <w:uiPriority w:val="9"/>
    <w:semiHidden/>
    <w:rsid w:val="00C66580"/>
    <w:rPr>
      <w:rFonts w:asciiTheme="majorHAnsi" w:eastAsiaTheme="majorEastAsia" w:hAnsiTheme="majorHAnsi" w:cstheme="majorBidi"/>
      <w:color w:val="272727" w:themeColor="text1" w:themeTint="D8"/>
      <w:sz w:val="21"/>
      <w:szCs w:val="21"/>
    </w:rPr>
  </w:style>
  <w:style w:type="paragraph" w:customStyle="1" w:styleId="BasicParagraph">
    <w:name w:val="[Basic Paragraph]"/>
    <w:basedOn w:val="Normal"/>
    <w:uiPriority w:val="99"/>
    <w:rsid w:val="00C66580"/>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Tableheadinggreen1">
    <w:name w:val="Table heading green1"/>
    <w:basedOn w:val="Normal"/>
    <w:autoRedefine/>
    <w:qFormat/>
    <w:rsid w:val="00C66580"/>
    <w:pPr>
      <w:spacing w:after="0" w:line="240" w:lineRule="exact"/>
      <w:ind w:right="-705"/>
    </w:pPr>
    <w:rPr>
      <w:rFonts w:ascii="Calibri" w:eastAsia="Calibri" w:hAnsi="Calibri" w:cs="Times New Roman"/>
      <w:b/>
      <w:caps/>
      <w:color w:val="00A79D"/>
      <w:sz w:val="20"/>
    </w:rPr>
  </w:style>
  <w:style w:type="paragraph" w:customStyle="1" w:styleId="TableInsert">
    <w:name w:val="TableInsert"/>
    <w:basedOn w:val="Tableheadinggreen1"/>
    <w:qFormat/>
    <w:rsid w:val="00C66580"/>
    <w:pPr>
      <w:framePr w:wrap="around" w:hAnchor="text"/>
    </w:pPr>
  </w:style>
  <w:style w:type="character" w:customStyle="1" w:styleId="ListParagraphChar">
    <w:name w:val="List Paragraph Char"/>
    <w:aliases w:val="Body text Char,Bullet Point Char,Bullet point Char,Bullet- First level Char,CV text Char,Figure_name Char,L Char,List NUmber Char,List Paragraph Number Char,List Paragraph1 Char,List Paragraph11 Char,Listenabsatz1 Char,PHN Body Char"/>
    <w:link w:val="ListParagraph"/>
    <w:uiPriority w:val="34"/>
    <w:rsid w:val="00C66580"/>
    <w:rPr>
      <w:lang w:val="en-GB" w:eastAsia="en-GB"/>
    </w:rPr>
  </w:style>
  <w:style w:type="paragraph" w:customStyle="1" w:styleId="ParagraphStyle1">
    <w:name w:val="Paragraph Style 1"/>
    <w:basedOn w:val="Normal"/>
    <w:uiPriority w:val="99"/>
    <w:rsid w:val="00C66580"/>
    <w:pPr>
      <w:widowControl w:val="0"/>
      <w:autoSpaceDE w:val="0"/>
      <w:autoSpaceDN w:val="0"/>
      <w:adjustRightInd w:val="0"/>
      <w:spacing w:after="0" w:line="330" w:lineRule="atLeast"/>
      <w:textAlignment w:val="center"/>
    </w:pPr>
    <w:rPr>
      <w:rFonts w:ascii="Calibri-Bold" w:eastAsia="Calibri" w:hAnsi="Calibri-Bold" w:cs="Calibri-Bold"/>
      <w:b/>
      <w:bCs/>
      <w:caps/>
      <w:color w:val="FFFFFF"/>
      <w:spacing w:val="3"/>
      <w:sz w:val="28"/>
      <w:szCs w:val="28"/>
      <w:lang w:val="en-US" w:eastAsia="en-GB"/>
    </w:rPr>
  </w:style>
  <w:style w:type="paragraph" w:customStyle="1" w:styleId="SidebarHeaders">
    <w:name w:val="Sidebar Headers"/>
    <w:basedOn w:val="Normal"/>
    <w:uiPriority w:val="99"/>
    <w:rsid w:val="00C66580"/>
    <w:pPr>
      <w:widowControl w:val="0"/>
      <w:autoSpaceDE w:val="0"/>
      <w:autoSpaceDN w:val="0"/>
      <w:adjustRightInd w:val="0"/>
      <w:spacing w:after="0" w:line="288" w:lineRule="atLeast"/>
      <w:textAlignment w:val="center"/>
    </w:pPr>
    <w:rPr>
      <w:rFonts w:ascii="Calibri-Bold" w:eastAsia="Calibri" w:hAnsi="Calibri-Bold" w:cs="Calibri-Bold"/>
      <w:b/>
      <w:bCs/>
      <w:caps/>
      <w:color w:val="0A72A3"/>
      <w:spacing w:val="2"/>
      <w:sz w:val="20"/>
      <w:szCs w:val="20"/>
      <w:lang w:val="en-US" w:eastAsia="en-GB"/>
    </w:rPr>
  </w:style>
  <w:style w:type="paragraph" w:customStyle="1" w:styleId="Tablecolumnheading">
    <w:name w:val="Table column heading"/>
    <w:basedOn w:val="Normal"/>
    <w:qFormat/>
    <w:rsid w:val="00C66580"/>
    <w:pPr>
      <w:spacing w:line="276" w:lineRule="auto"/>
    </w:pPr>
    <w:rPr>
      <w:rFonts w:ascii="Calibri" w:eastAsia="Arial" w:hAnsi="Calibri" w:cs="Arial"/>
      <w:b/>
      <w:color w:val="086E8E"/>
      <w:sz w:val="20"/>
      <w:szCs w:val="20"/>
    </w:rPr>
  </w:style>
  <w:style w:type="paragraph" w:customStyle="1" w:styleId="Boldsubsubheading">
    <w:name w:val="Bold sub sub heading"/>
    <w:basedOn w:val="Normal"/>
    <w:qFormat/>
    <w:rsid w:val="00C66580"/>
    <w:pPr>
      <w:spacing w:before="160" w:after="40" w:line="276" w:lineRule="auto"/>
    </w:pPr>
    <w:rPr>
      <w:rFonts w:ascii="Calibri" w:eastAsia="Calibri" w:hAnsi="Calibri" w:cs="Times New Roman"/>
      <w:b/>
      <w:bCs/>
      <w:color w:val="414042"/>
      <w:sz w:val="20"/>
    </w:rPr>
  </w:style>
  <w:style w:type="paragraph" w:customStyle="1" w:styleId="Tablewhitecolumnheading">
    <w:name w:val="Table white column heading"/>
    <w:basedOn w:val="Normal"/>
    <w:qFormat/>
    <w:rsid w:val="00C66580"/>
    <w:pPr>
      <w:framePr w:hSpace="180" w:wrap="around" w:vAnchor="text" w:hAnchor="text" w:x="170" w:y="1"/>
      <w:spacing w:line="276" w:lineRule="auto"/>
      <w:suppressOverlap/>
    </w:pPr>
    <w:rPr>
      <w:rFonts w:ascii="Calibri" w:eastAsia="Arial" w:hAnsi="Calibri" w:cs="Times New Roman"/>
      <w:b/>
      <w:color w:val="FFFFFF"/>
      <w:sz w:val="25"/>
      <w:szCs w:val="25"/>
    </w:rPr>
  </w:style>
  <w:style w:type="table" w:customStyle="1" w:styleId="TableGrid1">
    <w:name w:val="Table Grid1"/>
    <w:basedOn w:val="TableNormal"/>
    <w:next w:val="TableGrid"/>
    <w:uiPriority w:val="59"/>
    <w:rsid w:val="00C665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Bullets"/>
    <w:qFormat/>
    <w:rsid w:val="00C66580"/>
    <w:pPr>
      <w:numPr>
        <w:numId w:val="9"/>
      </w:numPr>
      <w:spacing w:before="0" w:after="180"/>
    </w:pPr>
    <w:rPr>
      <w:color w:val="414042"/>
      <w:sz w:val="20"/>
      <w:lang w:eastAsia="en-US"/>
    </w:rPr>
  </w:style>
  <w:style w:type="paragraph" w:customStyle="1" w:styleId="NumberedList">
    <w:name w:val="Numbered List"/>
    <w:basedOn w:val="ListParagraph"/>
    <w:qFormat/>
    <w:rsid w:val="00C66580"/>
    <w:pPr>
      <w:numPr>
        <w:numId w:val="10"/>
      </w:numPr>
      <w:tabs>
        <w:tab w:val="left" w:pos="567"/>
        <w:tab w:val="left" w:pos="1134"/>
        <w:tab w:val="left" w:pos="1701"/>
        <w:tab w:val="left" w:pos="2268"/>
      </w:tabs>
      <w:spacing w:line="259" w:lineRule="auto"/>
      <w:jc w:val="both"/>
    </w:pPr>
    <w:rPr>
      <w:rFonts w:ascii="Calibri" w:eastAsia="Calibri" w:hAnsi="Calibri" w:cs="Arial"/>
      <w:szCs w:val="20"/>
      <w:lang w:val="en-AU" w:eastAsia="en-US"/>
    </w:rPr>
  </w:style>
  <w:style w:type="paragraph" w:customStyle="1" w:styleId="Letterlist">
    <w:name w:val="Letter list"/>
    <w:basedOn w:val="NumberedList"/>
    <w:qFormat/>
    <w:rsid w:val="00C66580"/>
    <w:pPr>
      <w:numPr>
        <w:numId w:val="11"/>
      </w:numPr>
      <w:spacing w:before="240" w:after="80" w:line="240" w:lineRule="auto"/>
      <w:contextualSpacing w:val="0"/>
    </w:pPr>
    <w:rPr>
      <w:color w:val="414042"/>
      <w:sz w:val="20"/>
    </w:rPr>
  </w:style>
  <w:style w:type="paragraph" w:customStyle="1" w:styleId="Numberedsublist">
    <w:name w:val="Numbered sub list"/>
    <w:basedOn w:val="NumberedList"/>
    <w:qFormat/>
    <w:rsid w:val="00C66580"/>
    <w:pPr>
      <w:numPr>
        <w:numId w:val="12"/>
      </w:numPr>
      <w:spacing w:after="240"/>
    </w:pPr>
    <w:rPr>
      <w:color w:val="414042"/>
      <w:sz w:val="20"/>
    </w:rPr>
  </w:style>
  <w:style w:type="character" w:customStyle="1" w:styleId="UnresolvedMention1">
    <w:name w:val="Unresolved Mention1"/>
    <w:basedOn w:val="DefaultParagraphFont"/>
    <w:uiPriority w:val="99"/>
    <w:semiHidden/>
    <w:unhideWhenUsed/>
    <w:rsid w:val="00C66580"/>
    <w:rPr>
      <w:color w:val="605E5C"/>
      <w:shd w:val="clear" w:color="auto" w:fill="E1DFDD"/>
    </w:rPr>
  </w:style>
  <w:style w:type="paragraph" w:styleId="NormalWeb">
    <w:name w:val="Normal (Web)"/>
    <w:basedOn w:val="Normal"/>
    <w:uiPriority w:val="99"/>
    <w:unhideWhenUsed/>
    <w:rsid w:val="00C66580"/>
    <w:pPr>
      <w:spacing w:before="100" w:beforeAutospacing="1" w:after="100" w:afterAutospacing="1"/>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66580"/>
    <w:pPr>
      <w:spacing w:after="200"/>
    </w:pPr>
    <w:rPr>
      <w:rFonts w:ascii="Calibri" w:eastAsia="Calibri" w:hAnsi="Calibri" w:cs="Times New Roman"/>
      <w:b/>
      <w:bCs/>
      <w:color w:val="414042"/>
    </w:rPr>
  </w:style>
  <w:style w:type="character" w:customStyle="1" w:styleId="CommentSubjectChar">
    <w:name w:val="Comment Subject Char"/>
    <w:basedOn w:val="CommentTextChar"/>
    <w:link w:val="CommentSubject"/>
    <w:uiPriority w:val="99"/>
    <w:semiHidden/>
    <w:rsid w:val="00C66580"/>
    <w:rPr>
      <w:rFonts w:ascii="Calibri" w:eastAsia="Calibri" w:hAnsi="Calibri" w:cs="Times New Roman"/>
      <w:b/>
      <w:bCs/>
      <w:color w:val="414042"/>
      <w:sz w:val="20"/>
      <w:szCs w:val="20"/>
    </w:rPr>
  </w:style>
  <w:style w:type="paragraph" w:styleId="BodyText">
    <w:name w:val="Body Text"/>
    <w:basedOn w:val="Normal"/>
    <w:link w:val="BodyTextChar"/>
    <w:uiPriority w:val="1"/>
    <w:qFormat/>
    <w:rsid w:val="00172D00"/>
    <w:pPr>
      <w:widowControl w:val="0"/>
      <w:spacing w:before="60" w:after="0"/>
      <w:ind w:left="2431" w:hanging="569"/>
    </w:pPr>
    <w:rPr>
      <w:rFonts w:ascii="Calibri" w:eastAsia="Calibri" w:hAnsi="Calibri"/>
      <w:lang w:val="en-US"/>
    </w:rPr>
  </w:style>
  <w:style w:type="character" w:customStyle="1" w:styleId="BodyTextChar">
    <w:name w:val="Body Text Char"/>
    <w:basedOn w:val="DefaultParagraphFont"/>
    <w:link w:val="BodyText"/>
    <w:uiPriority w:val="1"/>
    <w:rsid w:val="00172D00"/>
    <w:rPr>
      <w:rFonts w:ascii="Calibri" w:eastAsia="Calibri" w:hAnsi="Calibri"/>
      <w:lang w:val="en-US"/>
    </w:rPr>
  </w:style>
  <w:style w:type="character" w:customStyle="1" w:styleId="Style1a">
    <w:name w:val="Style1a"/>
    <w:basedOn w:val="BodyTextChar"/>
    <w:uiPriority w:val="1"/>
    <w:qFormat/>
    <w:rsid w:val="00172D00"/>
    <w:rPr>
      <w:rFonts w:ascii="Calibri" w:eastAsia="Calibri" w:hAnsi="Calibri"/>
      <w:color w:val="000000" w:themeColor="text1"/>
      <w:sz w:val="22"/>
      <w:lang w:val="en-US"/>
    </w:rPr>
  </w:style>
  <w:style w:type="character" w:styleId="UnresolvedMention">
    <w:name w:val="Unresolved Mention"/>
    <w:basedOn w:val="DefaultParagraphFont"/>
    <w:uiPriority w:val="99"/>
    <w:rsid w:val="00763AFC"/>
    <w:rPr>
      <w:color w:val="605E5C"/>
      <w:shd w:val="clear" w:color="auto" w:fill="E1DFDD"/>
    </w:rPr>
  </w:style>
  <w:style w:type="paragraph" w:customStyle="1" w:styleId="Default">
    <w:name w:val="Default"/>
    <w:rsid w:val="004B3D82"/>
    <w:pPr>
      <w:autoSpaceDE w:val="0"/>
      <w:autoSpaceDN w:val="0"/>
      <w:adjustRightInd w:val="0"/>
      <w:spacing w:after="0" w:line="240" w:lineRule="auto"/>
    </w:pPr>
    <w:rPr>
      <w:rFonts w:ascii="Arial" w:eastAsia="Calibri" w:hAnsi="Arial" w:cs="Arial"/>
      <w:color w:val="000000"/>
      <w:sz w:val="24"/>
      <w:szCs w:val="24"/>
      <w:lang w:eastAsia="en-AU"/>
    </w:rPr>
  </w:style>
  <w:style w:type="character" w:styleId="Mention">
    <w:name w:val="Mention"/>
    <w:basedOn w:val="DefaultParagraphFont"/>
    <w:uiPriority w:val="99"/>
    <w:unhideWhenUsed/>
    <w:rsid w:val="00874EFA"/>
    <w:rPr>
      <w:color w:val="2B579A"/>
      <w:shd w:val="clear" w:color="auto" w:fill="E6E6E6"/>
    </w:rPr>
  </w:style>
  <w:style w:type="paragraph" w:customStyle="1" w:styleId="TableParagraph">
    <w:name w:val="Table Paragraph"/>
    <w:basedOn w:val="Normal"/>
    <w:uiPriority w:val="1"/>
    <w:qFormat/>
    <w:rsid w:val="005C1E49"/>
    <w:pPr>
      <w:widowControl w:val="0"/>
      <w:autoSpaceDE w:val="0"/>
      <w:autoSpaceDN w:val="0"/>
      <w:spacing w:after="0"/>
    </w:pPr>
    <w:rPr>
      <w:rFonts w:ascii="Arial" w:eastAsia="Arial" w:hAnsi="Arial" w:cs="Arial"/>
      <w:lang w:val="en-US"/>
    </w:rPr>
  </w:style>
  <w:style w:type="character" w:styleId="FollowedHyperlink">
    <w:name w:val="FollowedHyperlink"/>
    <w:basedOn w:val="DefaultParagraphFont"/>
    <w:uiPriority w:val="99"/>
    <w:semiHidden/>
    <w:unhideWhenUsed/>
    <w:rsid w:val="00802A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90219">
      <w:bodyDiv w:val="1"/>
      <w:marLeft w:val="0"/>
      <w:marRight w:val="0"/>
      <w:marTop w:val="0"/>
      <w:marBottom w:val="0"/>
      <w:divBdr>
        <w:top w:val="none" w:sz="0" w:space="0" w:color="auto"/>
        <w:left w:val="none" w:sz="0" w:space="0" w:color="auto"/>
        <w:bottom w:val="none" w:sz="0" w:space="0" w:color="auto"/>
        <w:right w:val="none" w:sz="0" w:space="0" w:color="auto"/>
      </w:divBdr>
      <w:divsChild>
        <w:div w:id="857894377">
          <w:marLeft w:val="0"/>
          <w:marRight w:val="0"/>
          <w:marTop w:val="0"/>
          <w:marBottom w:val="0"/>
          <w:divBdr>
            <w:top w:val="none" w:sz="0" w:space="0" w:color="auto"/>
            <w:left w:val="none" w:sz="0" w:space="0" w:color="auto"/>
            <w:bottom w:val="none" w:sz="0" w:space="0" w:color="auto"/>
            <w:right w:val="none" w:sz="0" w:space="0" w:color="auto"/>
          </w:divBdr>
        </w:div>
        <w:div w:id="522592622">
          <w:marLeft w:val="0"/>
          <w:marRight w:val="0"/>
          <w:marTop w:val="0"/>
          <w:marBottom w:val="0"/>
          <w:divBdr>
            <w:top w:val="none" w:sz="0" w:space="0" w:color="auto"/>
            <w:left w:val="none" w:sz="0" w:space="0" w:color="auto"/>
            <w:bottom w:val="none" w:sz="0" w:space="0" w:color="auto"/>
            <w:right w:val="none" w:sz="0" w:space="0" w:color="auto"/>
          </w:divBdr>
        </w:div>
        <w:div w:id="82844386">
          <w:marLeft w:val="0"/>
          <w:marRight w:val="0"/>
          <w:marTop w:val="0"/>
          <w:marBottom w:val="0"/>
          <w:divBdr>
            <w:top w:val="none" w:sz="0" w:space="0" w:color="auto"/>
            <w:left w:val="none" w:sz="0" w:space="0" w:color="auto"/>
            <w:bottom w:val="none" w:sz="0" w:space="0" w:color="auto"/>
            <w:right w:val="none" w:sz="0" w:space="0" w:color="auto"/>
          </w:divBdr>
        </w:div>
        <w:div w:id="1427651067">
          <w:marLeft w:val="0"/>
          <w:marRight w:val="0"/>
          <w:marTop w:val="0"/>
          <w:marBottom w:val="0"/>
          <w:divBdr>
            <w:top w:val="none" w:sz="0" w:space="0" w:color="auto"/>
            <w:left w:val="none" w:sz="0" w:space="0" w:color="auto"/>
            <w:bottom w:val="none" w:sz="0" w:space="0" w:color="auto"/>
            <w:right w:val="none" w:sz="0" w:space="0" w:color="auto"/>
          </w:divBdr>
        </w:div>
        <w:div w:id="1516773709">
          <w:marLeft w:val="0"/>
          <w:marRight w:val="0"/>
          <w:marTop w:val="0"/>
          <w:marBottom w:val="0"/>
          <w:divBdr>
            <w:top w:val="none" w:sz="0" w:space="0" w:color="auto"/>
            <w:left w:val="none" w:sz="0" w:space="0" w:color="auto"/>
            <w:bottom w:val="none" w:sz="0" w:space="0" w:color="auto"/>
            <w:right w:val="none" w:sz="0" w:space="0" w:color="auto"/>
          </w:divBdr>
        </w:div>
        <w:div w:id="393701102">
          <w:marLeft w:val="0"/>
          <w:marRight w:val="0"/>
          <w:marTop w:val="0"/>
          <w:marBottom w:val="0"/>
          <w:divBdr>
            <w:top w:val="none" w:sz="0" w:space="0" w:color="auto"/>
            <w:left w:val="none" w:sz="0" w:space="0" w:color="auto"/>
            <w:bottom w:val="none" w:sz="0" w:space="0" w:color="auto"/>
            <w:right w:val="none" w:sz="0" w:space="0" w:color="auto"/>
          </w:divBdr>
        </w:div>
        <w:div w:id="1471364116">
          <w:marLeft w:val="0"/>
          <w:marRight w:val="0"/>
          <w:marTop w:val="0"/>
          <w:marBottom w:val="0"/>
          <w:divBdr>
            <w:top w:val="none" w:sz="0" w:space="0" w:color="auto"/>
            <w:left w:val="none" w:sz="0" w:space="0" w:color="auto"/>
            <w:bottom w:val="none" w:sz="0" w:space="0" w:color="auto"/>
            <w:right w:val="none" w:sz="0" w:space="0" w:color="auto"/>
          </w:divBdr>
        </w:div>
        <w:div w:id="1830049865">
          <w:marLeft w:val="0"/>
          <w:marRight w:val="0"/>
          <w:marTop w:val="0"/>
          <w:marBottom w:val="0"/>
          <w:divBdr>
            <w:top w:val="none" w:sz="0" w:space="0" w:color="auto"/>
            <w:left w:val="none" w:sz="0" w:space="0" w:color="auto"/>
            <w:bottom w:val="none" w:sz="0" w:space="0" w:color="auto"/>
            <w:right w:val="none" w:sz="0" w:space="0" w:color="auto"/>
          </w:divBdr>
        </w:div>
        <w:div w:id="141432080">
          <w:marLeft w:val="0"/>
          <w:marRight w:val="0"/>
          <w:marTop w:val="0"/>
          <w:marBottom w:val="0"/>
          <w:divBdr>
            <w:top w:val="none" w:sz="0" w:space="0" w:color="auto"/>
            <w:left w:val="none" w:sz="0" w:space="0" w:color="auto"/>
            <w:bottom w:val="none" w:sz="0" w:space="0" w:color="auto"/>
            <w:right w:val="none" w:sz="0" w:space="0" w:color="auto"/>
          </w:divBdr>
        </w:div>
        <w:div w:id="556935764">
          <w:marLeft w:val="0"/>
          <w:marRight w:val="0"/>
          <w:marTop w:val="0"/>
          <w:marBottom w:val="0"/>
          <w:divBdr>
            <w:top w:val="none" w:sz="0" w:space="0" w:color="auto"/>
            <w:left w:val="none" w:sz="0" w:space="0" w:color="auto"/>
            <w:bottom w:val="none" w:sz="0" w:space="0" w:color="auto"/>
            <w:right w:val="none" w:sz="0" w:space="0" w:color="auto"/>
          </w:divBdr>
        </w:div>
        <w:div w:id="2005233886">
          <w:marLeft w:val="0"/>
          <w:marRight w:val="0"/>
          <w:marTop w:val="0"/>
          <w:marBottom w:val="0"/>
          <w:divBdr>
            <w:top w:val="none" w:sz="0" w:space="0" w:color="auto"/>
            <w:left w:val="none" w:sz="0" w:space="0" w:color="auto"/>
            <w:bottom w:val="none" w:sz="0" w:space="0" w:color="auto"/>
            <w:right w:val="none" w:sz="0" w:space="0" w:color="auto"/>
          </w:divBdr>
        </w:div>
      </w:divsChild>
    </w:div>
    <w:div w:id="661811539">
      <w:bodyDiv w:val="1"/>
      <w:marLeft w:val="0"/>
      <w:marRight w:val="0"/>
      <w:marTop w:val="0"/>
      <w:marBottom w:val="0"/>
      <w:divBdr>
        <w:top w:val="none" w:sz="0" w:space="0" w:color="auto"/>
        <w:left w:val="none" w:sz="0" w:space="0" w:color="auto"/>
        <w:bottom w:val="none" w:sz="0" w:space="0" w:color="auto"/>
        <w:right w:val="none" w:sz="0" w:space="0" w:color="auto"/>
      </w:divBdr>
    </w:div>
    <w:div w:id="890504229">
      <w:bodyDiv w:val="1"/>
      <w:marLeft w:val="0"/>
      <w:marRight w:val="0"/>
      <w:marTop w:val="0"/>
      <w:marBottom w:val="0"/>
      <w:divBdr>
        <w:top w:val="none" w:sz="0" w:space="0" w:color="auto"/>
        <w:left w:val="none" w:sz="0" w:space="0" w:color="auto"/>
        <w:bottom w:val="none" w:sz="0" w:space="0" w:color="auto"/>
        <w:right w:val="none" w:sz="0" w:space="0" w:color="auto"/>
      </w:divBdr>
      <w:divsChild>
        <w:div w:id="650601882">
          <w:marLeft w:val="0"/>
          <w:marRight w:val="0"/>
          <w:marTop w:val="0"/>
          <w:marBottom w:val="0"/>
          <w:divBdr>
            <w:top w:val="none" w:sz="0" w:space="0" w:color="auto"/>
            <w:left w:val="none" w:sz="0" w:space="0" w:color="auto"/>
            <w:bottom w:val="none" w:sz="0" w:space="0" w:color="auto"/>
            <w:right w:val="none" w:sz="0" w:space="0" w:color="auto"/>
          </w:divBdr>
        </w:div>
        <w:div w:id="1490516688">
          <w:marLeft w:val="0"/>
          <w:marRight w:val="0"/>
          <w:marTop w:val="0"/>
          <w:marBottom w:val="0"/>
          <w:divBdr>
            <w:top w:val="none" w:sz="0" w:space="0" w:color="auto"/>
            <w:left w:val="none" w:sz="0" w:space="0" w:color="auto"/>
            <w:bottom w:val="none" w:sz="0" w:space="0" w:color="auto"/>
            <w:right w:val="none" w:sz="0" w:space="0" w:color="auto"/>
          </w:divBdr>
        </w:div>
      </w:divsChild>
    </w:div>
    <w:div w:id="1026980267">
      <w:bodyDiv w:val="1"/>
      <w:marLeft w:val="0"/>
      <w:marRight w:val="0"/>
      <w:marTop w:val="0"/>
      <w:marBottom w:val="0"/>
      <w:divBdr>
        <w:top w:val="none" w:sz="0" w:space="0" w:color="auto"/>
        <w:left w:val="none" w:sz="0" w:space="0" w:color="auto"/>
        <w:bottom w:val="none" w:sz="0" w:space="0" w:color="auto"/>
        <w:right w:val="none" w:sz="0" w:space="0" w:color="auto"/>
      </w:divBdr>
    </w:div>
    <w:div w:id="1057363359">
      <w:bodyDiv w:val="1"/>
      <w:marLeft w:val="0"/>
      <w:marRight w:val="0"/>
      <w:marTop w:val="0"/>
      <w:marBottom w:val="0"/>
      <w:divBdr>
        <w:top w:val="none" w:sz="0" w:space="0" w:color="auto"/>
        <w:left w:val="none" w:sz="0" w:space="0" w:color="auto"/>
        <w:bottom w:val="none" w:sz="0" w:space="0" w:color="auto"/>
        <w:right w:val="none" w:sz="0" w:space="0" w:color="auto"/>
      </w:divBdr>
    </w:div>
    <w:div w:id="1313291743">
      <w:bodyDiv w:val="1"/>
      <w:marLeft w:val="0"/>
      <w:marRight w:val="0"/>
      <w:marTop w:val="0"/>
      <w:marBottom w:val="0"/>
      <w:divBdr>
        <w:top w:val="none" w:sz="0" w:space="0" w:color="auto"/>
        <w:left w:val="none" w:sz="0" w:space="0" w:color="auto"/>
        <w:bottom w:val="none" w:sz="0" w:space="0" w:color="auto"/>
        <w:right w:val="none" w:sz="0" w:space="0" w:color="auto"/>
      </w:divBdr>
      <w:divsChild>
        <w:div w:id="1703675494">
          <w:marLeft w:val="0"/>
          <w:marRight w:val="0"/>
          <w:marTop w:val="0"/>
          <w:marBottom w:val="0"/>
          <w:divBdr>
            <w:top w:val="none" w:sz="0" w:space="0" w:color="auto"/>
            <w:left w:val="none" w:sz="0" w:space="0" w:color="auto"/>
            <w:bottom w:val="none" w:sz="0" w:space="0" w:color="auto"/>
            <w:right w:val="none" w:sz="0" w:space="0" w:color="auto"/>
          </w:divBdr>
        </w:div>
        <w:div w:id="1842961179">
          <w:marLeft w:val="0"/>
          <w:marRight w:val="0"/>
          <w:marTop w:val="0"/>
          <w:marBottom w:val="0"/>
          <w:divBdr>
            <w:top w:val="none" w:sz="0" w:space="0" w:color="auto"/>
            <w:left w:val="none" w:sz="0" w:space="0" w:color="auto"/>
            <w:bottom w:val="none" w:sz="0" w:space="0" w:color="auto"/>
            <w:right w:val="none" w:sz="0" w:space="0" w:color="auto"/>
          </w:divBdr>
        </w:div>
      </w:divsChild>
    </w:div>
    <w:div w:id="1384863912">
      <w:bodyDiv w:val="1"/>
      <w:marLeft w:val="0"/>
      <w:marRight w:val="0"/>
      <w:marTop w:val="0"/>
      <w:marBottom w:val="0"/>
      <w:divBdr>
        <w:top w:val="none" w:sz="0" w:space="0" w:color="auto"/>
        <w:left w:val="none" w:sz="0" w:space="0" w:color="auto"/>
        <w:bottom w:val="none" w:sz="0" w:space="0" w:color="auto"/>
        <w:right w:val="none" w:sz="0" w:space="0" w:color="auto"/>
      </w:divBdr>
      <w:divsChild>
        <w:div w:id="2040813196">
          <w:marLeft w:val="0"/>
          <w:marRight w:val="0"/>
          <w:marTop w:val="0"/>
          <w:marBottom w:val="0"/>
          <w:divBdr>
            <w:top w:val="none" w:sz="0" w:space="0" w:color="auto"/>
            <w:left w:val="none" w:sz="0" w:space="0" w:color="auto"/>
            <w:bottom w:val="none" w:sz="0" w:space="0" w:color="auto"/>
            <w:right w:val="none" w:sz="0" w:space="0" w:color="auto"/>
          </w:divBdr>
        </w:div>
        <w:div w:id="1393969548">
          <w:marLeft w:val="0"/>
          <w:marRight w:val="0"/>
          <w:marTop w:val="0"/>
          <w:marBottom w:val="0"/>
          <w:divBdr>
            <w:top w:val="none" w:sz="0" w:space="0" w:color="auto"/>
            <w:left w:val="none" w:sz="0" w:space="0" w:color="auto"/>
            <w:bottom w:val="none" w:sz="0" w:space="0" w:color="auto"/>
            <w:right w:val="none" w:sz="0" w:space="0" w:color="auto"/>
          </w:divBdr>
        </w:div>
        <w:div w:id="368267637">
          <w:marLeft w:val="0"/>
          <w:marRight w:val="0"/>
          <w:marTop w:val="0"/>
          <w:marBottom w:val="0"/>
          <w:divBdr>
            <w:top w:val="none" w:sz="0" w:space="0" w:color="auto"/>
            <w:left w:val="none" w:sz="0" w:space="0" w:color="auto"/>
            <w:bottom w:val="none" w:sz="0" w:space="0" w:color="auto"/>
            <w:right w:val="none" w:sz="0" w:space="0" w:color="auto"/>
          </w:divBdr>
        </w:div>
        <w:div w:id="397750457">
          <w:marLeft w:val="0"/>
          <w:marRight w:val="0"/>
          <w:marTop w:val="0"/>
          <w:marBottom w:val="0"/>
          <w:divBdr>
            <w:top w:val="none" w:sz="0" w:space="0" w:color="auto"/>
            <w:left w:val="none" w:sz="0" w:space="0" w:color="auto"/>
            <w:bottom w:val="none" w:sz="0" w:space="0" w:color="auto"/>
            <w:right w:val="none" w:sz="0" w:space="0" w:color="auto"/>
          </w:divBdr>
        </w:div>
        <w:div w:id="1373189345">
          <w:marLeft w:val="0"/>
          <w:marRight w:val="0"/>
          <w:marTop w:val="0"/>
          <w:marBottom w:val="0"/>
          <w:divBdr>
            <w:top w:val="none" w:sz="0" w:space="0" w:color="auto"/>
            <w:left w:val="none" w:sz="0" w:space="0" w:color="auto"/>
            <w:bottom w:val="none" w:sz="0" w:space="0" w:color="auto"/>
            <w:right w:val="none" w:sz="0" w:space="0" w:color="auto"/>
          </w:divBdr>
        </w:div>
        <w:div w:id="967929586">
          <w:marLeft w:val="0"/>
          <w:marRight w:val="0"/>
          <w:marTop w:val="0"/>
          <w:marBottom w:val="0"/>
          <w:divBdr>
            <w:top w:val="none" w:sz="0" w:space="0" w:color="auto"/>
            <w:left w:val="none" w:sz="0" w:space="0" w:color="auto"/>
            <w:bottom w:val="none" w:sz="0" w:space="0" w:color="auto"/>
            <w:right w:val="none" w:sz="0" w:space="0" w:color="auto"/>
          </w:divBdr>
        </w:div>
        <w:div w:id="1967158095">
          <w:marLeft w:val="0"/>
          <w:marRight w:val="0"/>
          <w:marTop w:val="0"/>
          <w:marBottom w:val="0"/>
          <w:divBdr>
            <w:top w:val="none" w:sz="0" w:space="0" w:color="auto"/>
            <w:left w:val="none" w:sz="0" w:space="0" w:color="auto"/>
            <w:bottom w:val="none" w:sz="0" w:space="0" w:color="auto"/>
            <w:right w:val="none" w:sz="0" w:space="0" w:color="auto"/>
          </w:divBdr>
        </w:div>
        <w:div w:id="1519731948">
          <w:marLeft w:val="0"/>
          <w:marRight w:val="0"/>
          <w:marTop w:val="0"/>
          <w:marBottom w:val="0"/>
          <w:divBdr>
            <w:top w:val="none" w:sz="0" w:space="0" w:color="auto"/>
            <w:left w:val="none" w:sz="0" w:space="0" w:color="auto"/>
            <w:bottom w:val="none" w:sz="0" w:space="0" w:color="auto"/>
            <w:right w:val="none" w:sz="0" w:space="0" w:color="auto"/>
          </w:divBdr>
        </w:div>
        <w:div w:id="532377893">
          <w:marLeft w:val="0"/>
          <w:marRight w:val="0"/>
          <w:marTop w:val="0"/>
          <w:marBottom w:val="0"/>
          <w:divBdr>
            <w:top w:val="none" w:sz="0" w:space="0" w:color="auto"/>
            <w:left w:val="none" w:sz="0" w:space="0" w:color="auto"/>
            <w:bottom w:val="none" w:sz="0" w:space="0" w:color="auto"/>
            <w:right w:val="none" w:sz="0" w:space="0" w:color="auto"/>
          </w:divBdr>
        </w:div>
        <w:div w:id="813791145">
          <w:marLeft w:val="0"/>
          <w:marRight w:val="0"/>
          <w:marTop w:val="0"/>
          <w:marBottom w:val="0"/>
          <w:divBdr>
            <w:top w:val="none" w:sz="0" w:space="0" w:color="auto"/>
            <w:left w:val="none" w:sz="0" w:space="0" w:color="auto"/>
            <w:bottom w:val="none" w:sz="0" w:space="0" w:color="auto"/>
            <w:right w:val="none" w:sz="0" w:space="0" w:color="auto"/>
          </w:divBdr>
        </w:div>
        <w:div w:id="892160694">
          <w:marLeft w:val="0"/>
          <w:marRight w:val="0"/>
          <w:marTop w:val="0"/>
          <w:marBottom w:val="0"/>
          <w:divBdr>
            <w:top w:val="none" w:sz="0" w:space="0" w:color="auto"/>
            <w:left w:val="none" w:sz="0" w:space="0" w:color="auto"/>
            <w:bottom w:val="none" w:sz="0" w:space="0" w:color="auto"/>
            <w:right w:val="none" w:sz="0" w:space="0" w:color="auto"/>
          </w:divBdr>
        </w:div>
      </w:divsChild>
    </w:div>
    <w:div w:id="1661737752">
      <w:bodyDiv w:val="1"/>
      <w:marLeft w:val="0"/>
      <w:marRight w:val="0"/>
      <w:marTop w:val="0"/>
      <w:marBottom w:val="0"/>
      <w:divBdr>
        <w:top w:val="none" w:sz="0" w:space="0" w:color="auto"/>
        <w:left w:val="none" w:sz="0" w:space="0" w:color="auto"/>
        <w:bottom w:val="none" w:sz="0" w:space="0" w:color="auto"/>
        <w:right w:val="none" w:sz="0" w:space="0" w:color="auto"/>
      </w:divBdr>
    </w:div>
    <w:div w:id="1896113521">
      <w:bodyDiv w:val="1"/>
      <w:marLeft w:val="0"/>
      <w:marRight w:val="0"/>
      <w:marTop w:val="0"/>
      <w:marBottom w:val="0"/>
      <w:divBdr>
        <w:top w:val="none" w:sz="0" w:space="0" w:color="auto"/>
        <w:left w:val="none" w:sz="0" w:space="0" w:color="auto"/>
        <w:bottom w:val="none" w:sz="0" w:space="0" w:color="auto"/>
        <w:right w:val="none" w:sz="0" w:space="0" w:color="auto"/>
      </w:divBdr>
    </w:div>
    <w:div w:id="210706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gso.qld.gov.au/issues/10701/qld-sa3-asgs-2021-capalaba.pdf" TargetMode="External"/><Relationship Id="rId18" Type="http://schemas.openxmlformats.org/officeDocument/2006/relationships/hyperlink" Target="mailto:engagement@bsphn.org.au" TargetMode="External"/><Relationship Id="rId26" Type="http://schemas.openxmlformats.org/officeDocument/2006/relationships/hyperlink" Target="https://www.health.gov.au/sites/default/files/2025-07/medicare-ucc-operational-guidance_0.pdf" TargetMode="External"/><Relationship Id="rId3" Type="http://schemas.openxmlformats.org/officeDocument/2006/relationships/customXml" Target="../customXml/item3.xml"/><Relationship Id="rId21" Type="http://schemas.openxmlformats.org/officeDocument/2006/relationships/hyperlink" Target="mailto:tenders@bsphn.org.au" TargetMode="External"/><Relationship Id="rId7" Type="http://schemas.openxmlformats.org/officeDocument/2006/relationships/settings" Target="settings.xml"/><Relationship Id="rId12" Type="http://schemas.openxmlformats.org/officeDocument/2006/relationships/hyperlink" Target="https://www.pm.gov.au/media/strengthening-medicare-50-more-medicare-urgent-care-clinics" TargetMode="External"/><Relationship Id="rId17" Type="http://schemas.openxmlformats.org/officeDocument/2006/relationships/hyperlink" Target="https://cdn.intelligencebank.com/au/share/zBDE/7Jrzg/g648O/original/2025Medicare+UCC+Design+Principles"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sites/default/files/2025-07/medicare-ucc-operational-guidance_0.pdf" TargetMode="External"/><Relationship Id="rId20" Type="http://schemas.openxmlformats.org/officeDocument/2006/relationships/hyperlink" Target="mailto:engagement@bsphn.org.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sites/default/files/2025-07/medicare-ucc-operational-guidance_0.pdf"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qgso.qld.gov.au/issues/10701/qld-sa3-asgs-2021-holland-park-yeronga.pdf"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tenders@bsphn.org.a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gso.qld.gov.au/issues/10701/qld-sa3-asgs-2021-carindale.pdf" TargetMode="External"/><Relationship Id="rId22" Type="http://schemas.openxmlformats.org/officeDocument/2006/relationships/header" Target="header1.xml"/><Relationship Id="rId27" Type="http://schemas.openxmlformats.org/officeDocument/2006/relationships/hyperlink" Target="https://cdn.intelligencebank.com/au/share/zBDE/7Jrzg/g648O/original/2025Medicare+UCC+Design+Principles" TargetMode="External"/><Relationship Id="rId30" Type="http://schemas.openxmlformats.org/officeDocument/2006/relationships/header" Target="header4.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E29D121D80C4BBECF235735D69F32" ma:contentTypeVersion="15" ma:contentTypeDescription="Create a new document." ma:contentTypeScope="" ma:versionID="df046c476becf35f67c8010fe41db667">
  <xsd:schema xmlns:xsd="http://www.w3.org/2001/XMLSchema" xmlns:xs="http://www.w3.org/2001/XMLSchema" xmlns:p="http://schemas.microsoft.com/office/2006/metadata/properties" xmlns:ns2="b7a56291-0b4a-447c-85b9-bfd699d2226a" xmlns:ns3="8eb26df0-dd73-4708-861c-8470f8b48029" xmlns:ns4="83a01765-13e1-4ce6-b466-9831b4e46165" targetNamespace="http://schemas.microsoft.com/office/2006/metadata/properties" ma:root="true" ma:fieldsID="5802ff57a060545d129b9f34a4acdc2d" ns2:_="" ns3:_="" ns4:_="">
    <xsd:import namespace="b7a56291-0b4a-447c-85b9-bfd699d2226a"/>
    <xsd:import namespace="8eb26df0-dd73-4708-861c-8470f8b48029"/>
    <xsd:import namespace="83a01765-13e1-4ce6-b466-9831b4e461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6291-0b4a-447c-85b9-bfd699d22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dd01fbf-998b-4b3f-8fee-c75e4c1c25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26df0-dd73-4708-861c-8470f8b480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01765-13e1-4ce6-b466-9831b4e4616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224094-da06-4be7-91d9-4602b7740077}" ma:internalName="TaxCatchAll" ma:showField="CatchAllData" ma:web="8eb26df0-dd73-4708-861c-8470f8b48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3a01765-13e1-4ce6-b466-9831b4e46165" xsi:nil="true"/>
    <lcf76f155ced4ddcb4097134ff3c332f xmlns="b7a56291-0b4a-447c-85b9-bfd699d2226a">
      <Terms xmlns="http://schemas.microsoft.com/office/infopath/2007/PartnerControls"/>
    </lcf76f155ced4ddcb4097134ff3c332f>
    <SharedWithUsers xmlns="8eb26df0-dd73-4708-861c-8470f8b48029">
      <UserInfo>
        <DisplayName>Kelly Dowdell</DisplayName>
        <AccountId>968</AccountId>
        <AccountType/>
      </UserInfo>
      <UserInfo>
        <DisplayName>Courtney Milham</DisplayName>
        <AccountId>711</AccountId>
        <AccountType/>
      </UserInfo>
      <UserInfo>
        <DisplayName>Rachel Castillo</DisplayName>
        <AccountId>353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C604A-76FF-4789-86C0-50960E758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6291-0b4a-447c-85b9-bfd699d2226a"/>
    <ds:schemaRef ds:uri="8eb26df0-dd73-4708-861c-8470f8b48029"/>
    <ds:schemaRef ds:uri="83a01765-13e1-4ce6-b466-9831b4e4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72BE3-88EB-4863-9F2F-C3CEE9785F09}">
  <ds:schemaRefs>
    <ds:schemaRef ds:uri="http://schemas.openxmlformats.org/officeDocument/2006/bibliography"/>
  </ds:schemaRefs>
</ds:datastoreItem>
</file>

<file path=customXml/itemProps3.xml><?xml version="1.0" encoding="utf-8"?>
<ds:datastoreItem xmlns:ds="http://schemas.openxmlformats.org/officeDocument/2006/customXml" ds:itemID="{22944308-2FED-426E-B0F2-2FC7FC3CA0F6}">
  <ds:schemaRefs>
    <ds:schemaRef ds:uri="http://schemas.microsoft.com/office/2006/metadata/properties"/>
    <ds:schemaRef ds:uri="http://www.w3.org/XML/1998/namespace"/>
    <ds:schemaRef ds:uri="8eb26df0-dd73-4708-861c-8470f8b48029"/>
    <ds:schemaRef ds:uri="b7a56291-0b4a-447c-85b9-bfd699d2226a"/>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3a01765-13e1-4ce6-b466-9831b4e46165"/>
    <ds:schemaRef ds:uri="http://purl.org/dc/terms/"/>
  </ds:schemaRefs>
</ds:datastoreItem>
</file>

<file path=customXml/itemProps4.xml><?xml version="1.0" encoding="utf-8"?>
<ds:datastoreItem xmlns:ds="http://schemas.openxmlformats.org/officeDocument/2006/customXml" ds:itemID="{2215D069-A3E9-4355-9A73-AEA2D59BB7CB}">
  <ds:schemaRefs>
    <ds:schemaRef ds:uri="http://schemas.microsoft.com/sharepoint/v3/contenttype/forms"/>
  </ds:schemaRefs>
</ds:datastoreItem>
</file>

<file path=docMetadata/LabelInfo.xml><?xml version="1.0" encoding="utf-8"?>
<clbl:labelList xmlns:clbl="http://schemas.microsoft.com/office/2020/mipLabelMetadata">
  <clbl:label id="{0f748a09-3221-4083-9178-7c3e97763ded}" enabled="0" method="" siteId="{0f748a09-3221-4083-9178-7c3e97763ded}" removed="1"/>
</clbl:labelList>
</file>

<file path=docProps/app.xml><?xml version="1.0" encoding="utf-8"?>
<Properties xmlns="http://schemas.openxmlformats.org/officeDocument/2006/extended-properties" xmlns:vt="http://schemas.openxmlformats.org/officeDocument/2006/docPropsVTypes">
  <Template>Normal</Template>
  <TotalTime>907</TotalTime>
  <Pages>17</Pages>
  <Words>5061</Words>
  <Characters>28850</Characters>
  <Application>Microsoft Office Word</Application>
  <DocSecurity>0</DocSecurity>
  <Lines>240</Lines>
  <Paragraphs>67</Paragraphs>
  <ScaleCrop>false</ScaleCrop>
  <Company>BSPHN</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Battis</dc:creator>
  <cp:lastModifiedBy>Allanah Arrowsmith</cp:lastModifiedBy>
  <cp:revision>534</cp:revision>
  <cp:lastPrinted>2024-02-15T03:07:00Z</cp:lastPrinted>
  <dcterms:created xsi:type="dcterms:W3CDTF">2025-06-18T01:53:00Z</dcterms:created>
  <dcterms:modified xsi:type="dcterms:W3CDTF">2025-08-07T00:47:00Z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0">
    <vt:lpwstr>No</vt:lpwstr>
  </property>
  <property fmtid="{D5CDD505-2E9C-101B-9397-08002B2CF9AE}" pid="3" name="ContentTypeId">
    <vt:lpwstr>0x010100901E29D121D80C4BBECF235735D69F32</vt:lpwstr>
  </property>
  <property fmtid="{D5CDD505-2E9C-101B-9397-08002B2CF9AE}" pid="4" name="Current Version">
    <vt:lpwstr>v1.0</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Method">
    <vt:lpwstr>Email</vt:lpwstr>
  </property>
  <property fmtid="{D5CDD505-2E9C-101B-9397-08002B2CF9AE}" pid="7" name="Type (Marcoms)">
    <vt:lpwstr>Media</vt:lpwstr>
  </property>
  <property fmtid="{D5CDD505-2E9C-101B-9397-08002B2CF9AE}" pid="8" name="_dlc_policyId">
    <vt:lpwstr>0x0101004AE3C0A9D886A9429F5759C2435534B5|307800727</vt:lpwstr>
  </property>
  <property fmtid="{D5CDD505-2E9C-101B-9397-08002B2CF9AE}" pid="9" name="MediaServiceImageTags">
    <vt:lpwstr/>
  </property>
</Properties>
</file>